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
    <w:p> </w:p>
    <w:p> </w:p>
    <w:p>
      <w:pPr>
        <w:jc w:val="center"/>
        <w:pStyle w:val="Figure"/>
      </w:pPr>
      <w:r>
        <w:rPr/>
        <w:drawing>
          <wp:inline distT="0" distB="0" distL="0" distR="0">
            <wp:extent cx="2834640" cy="77724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69"/>
                    <a:srcRect/>
                    <a:stretch>
                      <a:fillRect/>
                    </a:stretch>
                  </pic:blipFill>
                  <pic:spPr bwMode="auto">
                    <a:xfrm>
                      <a:off x="0" y="0"/>
                      <a:ext cx="39370" cy="10795"/>
                    </a:xfrm>
                    <a:prstGeom prst="rect">
                      <a:avLst/>
                    </a:prstGeom>
                    <a:noFill/>
                  </pic:spPr>
                </pic:pic>
              </a:graphicData>
            </a:graphic>
          </wp:inline>
        </w:drawing>
      </w:r>
    </w:p>
    <w:p> </w:p>
    <w:p> </w:p>
    <w:p> </w:p>
    <w:p>
      <w:pPr>
        <w:jc w:val="center"/>
      </w:pPr>
      <w:r>
        <w:rPr>
          <w:rFonts w:ascii="黑体" w:eastAsia="黑体" w:hAnsi="黑体" w:hint="eastAsia"/>
          <w:sz w:val="44"/>
          <w:szCs w:val="44"/>
          <w:b>
            <w:bCs>
              <w:t>广泛靶向代谢组技术开发结题报告</w:t>
              <w:bCs/>
              <w:b/>
            </w:bCs>
          </w:b>
        </w:rPr>
      </w:r>
    </w:p>
    <w:p> </w:p>
    <w:p> </w:p>
    <w:p> </w:p>
    <w:p> </w:p>
    <w:p> </w:p>
    <w:p> </w:p>
    <w:p> </w:p>
    <w:p> </w:p>
    <w:p> </w:p>
    <w:p>
      <w:pPr>
        <w:jc w:val="center"/>
        <w:pStyle w:val="Figure"/>
      </w:pPr>
      <w:r>
        <w:rPr/>
        <w:drawing>
          <wp:inline distT="0" distB="0" distL="0" distR="0">
            <wp:extent cx="1097280" cy="109728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70"/>
                    <a:srcRect/>
                    <a:stretch>
                      <a:fillRect/>
                    </a:stretch>
                  </pic:blipFill>
                  <pic:spPr bwMode="auto">
                    <a:xfrm>
                      <a:off x="0" y="0"/>
                      <a:ext cx="15240" cy="15240"/>
                    </a:xfrm>
                    <a:prstGeom prst="rect">
                      <a:avLst/>
                    </a:prstGeom>
                    <a:noFill/>
                  </pic:spPr>
                </pic:pic>
              </a:graphicData>
            </a:graphic>
          </wp:inline>
        </w:drawing>
      </w:r>
    </w:p>
    <w:p> </w:p>
    <w:p>
      <w:pPr>
        <w:jc w:val="center"/>
      </w:pPr>
      <w:r>
        <w:rPr>
          <w:rFonts w:ascii="黑体" w:eastAsia="黑体" w:hAnsi="黑体" w:hint="eastAsia"/>
          <w:sz w:val="25"/>
          <w:szCs w:val="25"/>
          <w:t>武汉迈特维尔生物科技有限公司</w:t>
        </w:rPr>
      </w:r>
    </w:p>
    <w:p>
      <w:pPr>
        <w:jc w:val="center"/>
      </w:pPr>
      <w:r>
        <w:rPr>
          <w:rFonts w:ascii="Times New Roman"/>
          <w:sz w:val="28"/>
          <w:b>
            <w:bCs>
              <w:t>www.metware.cn</w:t>
              <w:bCs/>
              <w:b/>
            </w:bCs>
          </w:b>
        </w:rPr>
      </w:r>
    </w:p>
    <w:br w:type="page"/>
    <w:p>
      <w:pPr>
        <w:jc w:val="center"/>
      </w:pPr>
      <w:r>
        <w:rPr>
          <w:rFonts w:ascii="黑体" w:eastAsia="黑体" w:hAnsi="黑体" w:hint="eastAsia"/>
          <w:sz w:val="44"/>
          <w:szCs w:val="44"/>
          <w:bCs>
            <w:t>result</w:t>
            <w:bCs/>
          </w:bCs>
        </w:rPr>
      </w:r>
    </w:p>
    <w:p>
      <w:pPr>
        <w:pStyle w:val="1"/>
      </w:pPr>
      <w:bookmarkStart w:id="20" w:name="差异代谢物分析结果"/>
      <w:r>
        <w:t xml:space="preserve">差异代谢物分析结果</w:t>
      </w:r>
      <w:bookmarkEnd w:id="20"/>
    </w:p>
    <w:p>
      <w:pPr>
        <w:pStyle w:val="TableCaption"/>
      </w:pPr>
      <w:r>
        <w:t xml:space="preserve">Table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差异代谢物数目统计表</w:t>
      </w:r>
    </w:p>
    <w:tbl>
      <w:tblPr>
        <w:tblStyle w:val="Table"/>
        <w:tblLayout w:type="autofit"/>
        <w:jc w:val="center"/>
        <w:tblW w:type="pct" w:w="5000"/>
        <w:tblLook w:firstRow="1" w:lastRow="0" w:firstColumn="1" w:lastColumn="0" w:noHBand="0" w:noVBand="1"/>
      </w:tblPr>
      <w:tr>
        <w:trPr>
          <w:tblHeader/>
        </w:trPr>
        <w:tc>
          <w:p>
            <w:pPr>
              <w:jc w:val="center"/>
            </w:pPr>
            <w:r>
              <w:t>group name</w:t>
            </w:r>
          </w:p>
        </w:tc>
        <w:tc>
          <w:p>
            <w:pPr>
              <w:jc w:val="center"/>
            </w:pPr>
            <w:r>
              <w:t>All sig diff</w:t>
            </w:r>
          </w:p>
        </w:tc>
        <w:tc>
          <w:p>
            <w:pPr>
              <w:jc w:val="center"/>
            </w:pPr>
            <w:r>
              <w:t>down regulated</w:t>
            </w:r>
          </w:p>
        </w:tc>
        <w:tc>
          <w:p>
            <w:pPr>
              <w:jc w:val="center"/>
            </w:pPr>
            <w:r>
              <w:t>up regulated</w:t>
            </w:r>
          </w:p>
        </w:tc>
      </w:tr>
      <w:tr>
        <w:tc>
          <w:p>
            <w:pPr>
              <w:jc w:val="center"/>
            </w:pPr>
            <w:r>
              <w:t>DoB_vs_DoS</w:t>
            </w:r>
          </w:p>
        </w:tc>
        <w:tc>
          <w:p>
            <w:pPr>
              <w:jc w:val="center"/>
            </w:pPr>
            <w:r>
              <w:t>286</w:t>
            </w:r>
          </w:p>
        </w:tc>
        <w:tc>
          <w:p>
            <w:pPr>
              <w:jc w:val="center"/>
            </w:pPr>
            <w:r>
              <w:t>159</w:t>
            </w:r>
          </w:p>
        </w:tc>
        <w:tc>
          <w:p>
            <w:pPr>
              <w:jc w:val="center"/>
            </w:pPr>
            <w:r>
              <w:t>127</w:t>
            </w:r>
          </w:p>
        </w:tc>
      </w:tr>
      <w:tr>
        <w:tc>
          <w:p>
            <w:pPr>
              <w:jc w:val="center"/>
            </w:pPr>
            <w:r>
              <w:t>DoS_vs_DoB</w:t>
            </w:r>
          </w:p>
        </w:tc>
        <w:tc>
          <w:p>
            <w:pPr>
              <w:jc w:val="center"/>
            </w:pPr>
            <w:r>
              <w:t>286</w:t>
            </w:r>
          </w:p>
        </w:tc>
        <w:tc>
          <w:p>
            <w:pPr>
              <w:jc w:val="center"/>
            </w:pPr>
            <w:r>
              <w:t>127</w:t>
            </w:r>
          </w:p>
        </w:tc>
        <w:tc>
          <w:p>
            <w:pPr>
              <w:jc w:val="center"/>
            </w:pPr>
            <w:r>
              <w:t>159</w:t>
            </w:r>
          </w:p>
        </w:tc>
      </w:tr>
    </w:tbl>
    <w:p>
      <w:pPr>
        <w:pStyle w:val="a0"/>
      </w:pPr>
      <w:r>
        <w:t xml:space="preserve">原始文件路径：结题报告/2.Basic_analysis/Difference_analysis/significant_compound_count.*。</w:t>
      </w:r>
    </w:p>
    <w:p>
      <w:pPr>
        <w:pStyle w:val="1"/>
      </w:pPr>
      <w:bookmarkStart w:id="21" w:name="数据结果评估"/>
      <w:r>
        <w:t xml:space="preserve">数据结果评估</w:t>
      </w:r>
      <w:bookmarkEnd w:id="21"/>
    </w:p>
    <w:p>
      <w:pPr>
        <w:pStyle w:val="2"/>
      </w:pPr>
      <w:bookmarkStart w:id="22" w:name="代谢物定性定量分析"/>
      <w:r>
        <w:t xml:space="preserve">代谢物定性定量分析</w:t>
      </w:r>
      <w:bookmarkEnd w:id="22"/>
    </w:p>
    <w:p>
      <w:pPr>
        <w:pStyle w:val="FirstParagraph"/>
      </w:pPr>
      <w:r>
        <w:t xml:space="preserve">基于本地代谢数据库，对样本的代谢物进行了质谱定性定量分析。图中多反应监测模式MRM代谢物检测多峰图展示了样本中能够检测到的物质，每个不同颜色的质谱峰代表检测到的一个代谢物。通过三重四级杆筛选出每个物质的特征离子，在检测器中获得特征离子的信号强度（CPS），用MultiaQuant软件打开样本下机质谱文件，进行色谱峰的积分和校正工作，每个色谱峰的峰面积（Area）代表对应物质的相对含量，最后导出所有色谱峰面积积分数据保存。本实验中所检测到的部分代谢物的代谢物编号、积分数值以及对应代谢物名称等信息见下表：</w:t>
      </w:r>
    </w:p>
    <w:p>
      <w:pPr>
        <w:pStyle w:val="TableCaption"/>
      </w:pPr>
      <w:r>
        <w:t xml:space="preserve">Table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代谢物数量统计表</w:t>
      </w:r>
    </w:p>
    <w:tbl>
      <w:tblPr>
        <w:tblStyle w:val="Table"/>
        <w:tblLayout w:type="autofit"/>
        <w:jc w:val="center"/>
        <w:tblW w:type="pct" w:w="5000"/>
        <w:tblLook w:firstRow="1" w:lastRow="0" w:firstColumn="1" w:lastColumn="0" w:noHBand="0" w:noVBand="1"/>
      </w:tblPr>
      <w:tr>
        <w:trPr>
          <w:tblHeader/>
        </w:trPr>
        <w:tc>
          <w:p>
            <w:pPr>
              <w:jc w:val="center"/>
            </w:pPr>
            <w:r>
              <w:t>Index</w:t>
            </w:r>
          </w:p>
        </w:tc>
        <w:tc>
          <w:p>
            <w:pPr>
              <w:jc w:val="center"/>
            </w:pPr>
            <w:r>
              <w:t>Compounds</w:t>
            </w:r>
          </w:p>
        </w:tc>
        <w:tc>
          <w:p>
            <w:pPr>
              <w:jc w:val="center"/>
            </w:pPr>
            <w:r>
              <w:t>Class I</w:t>
            </w:r>
          </w:p>
        </w:tc>
        <w:tc>
          <w:p>
            <w:pPr>
              <w:jc w:val="center"/>
            </w:pPr>
            <w:r>
              <w:t>物质</w:t>
            </w:r>
          </w:p>
        </w:tc>
      </w:tr>
      <w:tr>
        <w:tc>
          <w:p>
            <w:pPr>
              <w:jc w:val="center"/>
            </w:pPr>
            <w:r>
              <w:t>M69T495</w:t>
            </w:r>
          </w:p>
        </w:tc>
        <w:tc>
          <w:p>
            <w:pPr>
              <w:jc w:val="center"/>
            </w:pPr>
            <w:r>
              <w:t>Propynoic acid</w:t>
            </w:r>
          </w:p>
        </w:tc>
        <w:tc>
          <w:p>
            <w:pPr>
              <w:jc w:val="center"/>
            </w:pPr>
            <w:r>
              <w:t>Organic acids and derivatives</w:t>
            </w:r>
          </w:p>
        </w:tc>
        <w:tc>
          <w:p>
            <w:pPr>
              <w:jc w:val="center"/>
            </w:pPr>
            <w:r>
              <w:t>--</w:t>
            </w:r>
          </w:p>
        </w:tc>
      </w:tr>
      <w:tr>
        <w:tc>
          <w:p>
            <w:pPr>
              <w:jc w:val="center"/>
            </w:pPr>
            <w:r>
              <w:t>M73T100</w:t>
            </w:r>
          </w:p>
        </w:tc>
        <w:tc>
          <w:p>
            <w:pPr>
              <w:jc w:val="center"/>
            </w:pPr>
            <w:r>
              <w:t>Propionic acid</w:t>
            </w:r>
          </w:p>
        </w:tc>
        <w:tc>
          <w:p>
            <w:pPr>
              <w:jc w:val="center"/>
            </w:pPr>
            <w:r>
              <w:t>Organic acids and derivatives</w:t>
            </w:r>
          </w:p>
        </w:tc>
        <w:tc>
          <w:p>
            <w:pPr>
              <w:jc w:val="center"/>
            </w:pPr>
            <w:r>
              <w:t>--</w:t>
            </w:r>
          </w:p>
        </w:tc>
      </w:tr>
      <w:tr>
        <w:tc>
          <w:p>
            <w:pPr>
              <w:jc w:val="center"/>
            </w:pPr>
            <w:r>
              <w:t>M85T70</w:t>
            </w:r>
          </w:p>
        </w:tc>
        <w:tc>
          <w:p>
            <w:pPr>
              <w:jc w:val="center"/>
            </w:pPr>
            <w:r>
              <w:t>Methyl acrylate</w:t>
            </w:r>
          </w:p>
        </w:tc>
        <w:tc>
          <w:p>
            <w:pPr>
              <w:jc w:val="center"/>
            </w:pPr>
            <w:r>
              <w:t>Organic acids and derivatives</w:t>
            </w:r>
          </w:p>
        </w:tc>
        <w:tc>
          <w:p>
            <w:pPr>
              <w:jc w:val="center"/>
            </w:pPr>
            <w:r>
              <w:t>--</w:t>
            </w:r>
          </w:p>
        </w:tc>
      </w:tr>
      <w:tr>
        <w:tc>
          <w:p>
            <w:pPr>
              <w:jc w:val="center"/>
            </w:pPr>
            <w:r>
              <w:t>M93T265</w:t>
            </w:r>
          </w:p>
        </w:tc>
        <w:tc>
          <w:p>
            <w:pPr>
              <w:jc w:val="center"/>
            </w:pPr>
            <w:r>
              <w:t>Phenol</w:t>
            </w:r>
          </w:p>
        </w:tc>
        <w:tc>
          <w:p>
            <w:pPr>
              <w:jc w:val="center"/>
            </w:pPr>
            <w:r>
              <w:t>Benzenoids</w:t>
            </w:r>
          </w:p>
        </w:tc>
        <w:tc>
          <w:p>
            <w:pPr>
              <w:jc w:val="center"/>
            </w:pPr>
            <w:r>
              <w:t>--</w:t>
            </w:r>
          </w:p>
        </w:tc>
      </w:tr>
      <w:tr>
        <w:tc>
          <w:p>
            <w:pPr>
              <w:jc w:val="center"/>
            </w:pPr>
            <w:r>
              <w:t>M101T64</w:t>
            </w:r>
          </w:p>
        </w:tc>
        <w:tc>
          <w:p>
            <w:pPr>
              <w:jc w:val="center"/>
            </w:pPr>
            <w:r>
              <w:t>Acrolein</w:t>
            </w:r>
          </w:p>
        </w:tc>
        <w:tc>
          <w:p>
            <w:pPr>
              <w:jc w:val="center"/>
            </w:pPr>
            <w:r>
              <w:t>Organic oxygen compounds</w:t>
            </w:r>
          </w:p>
        </w:tc>
        <w:tc>
          <w:p>
            <w:pPr>
              <w:jc w:val="center"/>
            </w:pPr>
            <w:r>
              <w:t>--</w:t>
            </w:r>
          </w:p>
        </w:tc>
      </w:tr>
      <w:tr>
        <w:tc>
          <w:p>
            <w:pPr>
              <w:jc w:val="center"/>
            </w:pPr>
            <w:r>
              <w:t>M111T67</w:t>
            </w:r>
          </w:p>
        </w:tc>
        <w:tc>
          <w:p>
            <w:pPr>
              <w:jc w:val="center"/>
            </w:pPr>
            <w:r>
              <w:t>2-Furancarboxylic acid</w:t>
            </w:r>
          </w:p>
        </w:tc>
        <w:tc>
          <w:p>
            <w:pPr>
              <w:jc w:val="center"/>
            </w:pPr>
            <w:r>
              <w:t>Organoheterocyclic compounds</w:t>
            </w:r>
          </w:p>
        </w:tc>
        <w:tc>
          <w:p>
            <w:pPr>
              <w:jc w:val="center"/>
            </w:pPr>
            <w:r>
              <w:t>--</w:t>
            </w:r>
          </w:p>
        </w:tc>
      </w:tr>
      <w:tr>
        <w:tc>
          <w:p>
            <w:pPr>
              <w:jc w:val="center"/>
            </w:pPr>
            <w:r>
              <w:t>M111T95</w:t>
            </w:r>
          </w:p>
        </w:tc>
        <w:tc>
          <w:p>
            <w:pPr>
              <w:jc w:val="center"/>
            </w:pPr>
            <w:r>
              <w:t>2-Furancarboxylic acid</w:t>
            </w:r>
          </w:p>
        </w:tc>
        <w:tc>
          <w:p>
            <w:pPr>
              <w:jc w:val="center"/>
            </w:pPr>
            <w:r>
              <w:t>Organoheterocyclic compounds</w:t>
            </w:r>
          </w:p>
        </w:tc>
        <w:tc>
          <w:p>
            <w:pPr>
              <w:jc w:val="center"/>
            </w:pPr>
            <w:r>
              <w:t>--</w:t>
            </w:r>
          </w:p>
        </w:tc>
      </w:tr>
      <w:tr>
        <w:tc>
          <w:p>
            <w:pPr>
              <w:jc w:val="center"/>
            </w:pPr>
            <w:r>
              <w:t>M113T496</w:t>
            </w:r>
          </w:p>
        </w:tc>
        <w:tc>
          <w:p>
            <w:pPr>
              <w:jc w:val="center"/>
            </w:pPr>
            <w:r>
              <w:t>Trifluoroacetic acid</w:t>
            </w:r>
          </w:p>
        </w:tc>
        <w:tc>
          <w:p>
            <w:pPr>
              <w:jc w:val="center"/>
            </w:pPr>
            <w:r>
              <w:t>Organic acids and derivatives</w:t>
            </w:r>
          </w:p>
        </w:tc>
        <w:tc>
          <w:p>
            <w:pPr>
              <w:jc w:val="center"/>
            </w:pPr>
            <w:r>
              <w:t>--</w:t>
            </w:r>
          </w:p>
        </w:tc>
      </w:tr>
      <w:tr>
        <w:tc>
          <w:p>
            <w:pPr>
              <w:jc w:val="center"/>
            </w:pPr>
            <w:r>
              <w:t>M113T51</w:t>
            </w:r>
          </w:p>
        </w:tc>
        <w:tc>
          <w:p>
            <w:pPr>
              <w:jc w:val="center"/>
            </w:pPr>
            <w:r>
              <w:t>Imidazole</w:t>
            </w:r>
          </w:p>
        </w:tc>
        <w:tc>
          <w:p>
            <w:pPr>
              <w:jc w:val="center"/>
            </w:pPr>
            <w:r>
              <w:t>Organoheterocyclic compounds</w:t>
            </w:r>
          </w:p>
        </w:tc>
        <w:tc>
          <w:p>
            <w:pPr>
              <w:jc w:val="center"/>
            </w:pPr>
            <w:r>
              <w:t>--</w:t>
            </w:r>
          </w:p>
        </w:tc>
      </w:tr>
      <w:tr>
        <w:tc>
          <w:p>
            <w:pPr>
              <w:jc w:val="center"/>
            </w:pPr>
            <w:r>
              <w:t>M115T61</w:t>
            </w:r>
          </w:p>
        </w:tc>
        <w:tc>
          <w:p>
            <w:pPr>
              <w:jc w:val="center"/>
            </w:pPr>
            <w:r>
              <w:t>Maleic acid</w:t>
            </w:r>
          </w:p>
        </w:tc>
        <w:tc>
          <w:p>
            <w:pPr>
              <w:jc w:val="center"/>
            </w:pPr>
            <w:r>
              <w:t>Organic acids and derivatives</w:t>
            </w:r>
          </w:p>
        </w:tc>
        <w:tc>
          <w:p>
            <w:pPr>
              <w:jc w:val="center"/>
            </w:pPr>
            <w:r>
              <w:t>--</w:t>
            </w:r>
          </w:p>
        </w:tc>
      </w:tr>
    </w:tbl>
    <w:p>
      <w:pPr>
        <w:pStyle w:val="a0"/>
      </w:pPr>
      <w:r>
        <w:t xml:space="preserve">原始文件路径：结题报告/1.Data_assess/all_group/ALL_sample_data.xlsx。</w:t>
      </w:r>
    </w:p>
    <w:p>
      <w:pPr>
        <w:pStyle w:val="2"/>
      </w:pPr>
      <w:bookmarkStart w:id="23" w:name="主成分分析pca"/>
      <w:r>
        <w:t xml:space="preserve">主成分分析（PCA）</w:t>
      </w:r>
      <w:bookmarkEnd w:id="23"/>
    </w:p>
    <w:p>
      <w:pPr>
        <w:pStyle w:val="3"/>
      </w:pPr>
      <w:bookmarkStart w:id="24" w:name="主成分分析原理"/>
      <w:r>
        <w:t xml:space="preserve">主成分分析原理</w:t>
      </w:r>
      <w:bookmarkEnd w:id="24"/>
    </w:p>
    <w:p>
      <w:pPr>
        <w:pStyle w:val="FirstParagraph"/>
      </w:pPr>
      <w:r>
        <w:t xml:space="preserve">采用多元统计分析，可以在最大程度保留原始信息的基础上将高维复杂的数据进行</w:t>
      </w:r>
      <w:r>
        <w:t xml:space="preserve">“</w:t>
      </w:r>
      <w:r>
        <w:t xml:space="preserve">简化和降维</w:t>
      </w:r>
      <w:r>
        <w:t xml:space="preserve">”</w:t>
      </w:r>
      <w:r>
        <w:t xml:space="preserve">，建立可靠的数学模型对研究对象的代谢谱特点进行归纳和总结。其中，主成分分析（Principal Component Analysis，PCA）是一种无监督模式识别的多维数据统计分析方法，通过正交变换将一组可能存在相关性的变量转换为一组线性不相关的变量，转换后的这组变量叫主成分。这个分析方法常用来研究如何通过少数几个主成分来揭示多个变量间的内部结构，即从原始变量中导出少数几个主成分，使它们尽可能多地保留原始变量的信息，且彼此间互不相关，通常数学上的处理就是将原来多个指标作线性组合，作为新的综合指标（Eriksson et al., 2006）。</w:t>
      </w:r>
    </w:p>
    <w:p>
      <w:pPr>
        <w:pStyle w:val="a0"/>
      </w:pPr>
      <w:r>
        <w:t xml:space="preserve">PCA的数据处理原理：将原始数据压缩成n个主成分来描述原始数据集的特征，PC1表示能描述多维数据矩阵中最明显的特征，PC2表示除PC1之外的所能描述数据矩阵中最显著的特征，PC3……PCn以此类推。PCA用R软件（www.r-project.org/）的内置统计prcomp函数，设置prcomp函数参数scale=True，表示对数据进行unit variance scaling（UV）归一化。</w:t>
      </w:r>
    </w:p>
    <w:p>
      <w:pPr>
        <w:pStyle w:val="3"/>
      </w:pPr>
      <w:bookmarkStart w:id="25" w:name="总体样本主成分分析"/>
      <w:r>
        <w:t xml:space="preserve">总体样本主成分分析</w:t>
      </w:r>
      <w:bookmarkEnd w:id="25"/>
    </w:p>
    <w:p>
      <w:pPr>
        <w:pStyle w:val="FirstParagraph"/>
      </w:pPr>
      <w:r>
        <w:t xml:space="preserve">通过对样本进行主成分分析，以便初步了解各组样本之间的总体代谢差异和组内样本之间的变异度大小。PCA结果显示各组之间代谢组分离趋势，提示样品组间代谢组是否存在差异（Chen et al., 2009）。PCA得分图如下：</w:t>
      </w:r>
    </w:p>
    <w:p>
      <w:pPr>
        <w:jc w:val="center"/>
        <w:pStyle w:val="Figure"/>
      </w:pPr>
      <w:r>
        <w:rPr/>
        <w:drawing>
          <wp:inline distT="0" distB="0" distL="0" distR="0">
            <wp:extent cx="2743200" cy="27432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1"/>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807d918b-73fa-4d4d-bc64-e4f1bb0fa652" w:name="unnamed-chunk-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07d918b-73fa-4d4d-bc64-e4f1bb0fa652"/>
      <w:r>
        <w:t xml:space="preserve">: </w:t>
      </w:r>
      <w:r>
        <w:t xml:space="preserve">各组样品质谱数据的PCA得分图</w:t>
      </w:r>
    </w:p>
    <w:p>
      <w:pPr>
        <w:pStyle w:val="a9"/>
      </w:pPr>
      <w:r>
        <w:t xml:space="preserve">注：PC1表示第一主成分，PC2表示第二主成分，PC3表示第三主成分，百分比表示该主成分对数据集的解释率；图中的每个点表示一个样品，同一个组的样品使用同一种颜色表示。</w:t>
      </w:r>
    </w:p>
    <w:p>
      <w:pPr>
        <w:pStyle w:val="FirstParagraph"/>
      </w:pPr>
      <w:r>
        <w:t xml:space="preserve">原始文件路径：</w:t>
      </w:r>
    </w:p>
    <w:p>
      <w:pPr>
        <w:pStyle w:val="a0"/>
      </w:pPr>
      <w:r>
        <w:t xml:space="preserve">总体样本PCA二维结果图见：结题报告/1.Data_assess/pca/*_PCA.*；</w:t>
      </w:r>
    </w:p>
    <w:p>
      <w:pPr>
        <w:pStyle w:val="a0"/>
      </w:pPr>
      <w:r>
        <w:t xml:space="preserve">总体样本PCA三维结果图见：结题报告/1.Data_assess/pca/*_PCA3D.*；</w:t>
      </w:r>
    </w:p>
    <w:p>
      <w:pPr>
        <w:pStyle w:val="a0"/>
      </w:pPr>
      <w:r>
        <w:t xml:space="preserve">总体样本PCA前5个主成分的可解释变异见：结题报告/1.Data_assess/pca/*_PCA_variance.*；</w:t>
      </w:r>
    </w:p>
    <w:p>
      <w:pPr>
        <w:pStyle w:val="a0"/>
      </w:pPr>
      <w:r>
        <w:t xml:space="preserve">总体样本PCA所有主成分数据见：结题报告/1.Data_assess/pca/*_PCA_components.xlsx；</w:t>
      </w:r>
    </w:p>
    <w:p>
      <w:pPr>
        <w:pStyle w:val="a0"/>
      </w:pPr>
      <w:r>
        <w:t xml:space="preserve">总体样本PCA主成分方差的贡献率见：结题报告/1.Data_assess/pca/*_PCA_variance_proportion.xlsx。</w:t>
      </w:r>
    </w:p>
    <w:p>
      <w:pPr>
        <w:pStyle w:val="2"/>
      </w:pPr>
      <w:bookmarkStart w:id="26" w:name="聚类分析"/>
      <w:r>
        <w:t xml:space="preserve">聚类分析</w:t>
      </w:r>
      <w:bookmarkEnd w:id="26"/>
    </w:p>
    <w:p>
      <w:pPr>
        <w:pStyle w:val="3"/>
      </w:pPr>
      <w:bookmarkStart w:id="27" w:name="聚类分析原理"/>
      <w:r>
        <w:t xml:space="preserve">聚类分析原理</w:t>
      </w:r>
      <w:bookmarkEnd w:id="27"/>
    </w:p>
    <w:p>
      <w:pPr>
        <w:pStyle w:val="FirstParagraph"/>
      </w:pPr>
      <w:r>
        <w:t xml:space="preserve">聚类分析（Cluster Analysis）是一种分类的多元统计分析方法。按照个体或样品（Individuals，Objects or Subjects）的特征将它们分类，使同一类别内的个体具有尽可能高的同质性（Homogeneity），而类别之间则应具有尽可能高的异质性（Heterogeneity）。聚类分析主要应用于探索性的研究，其分析的结果可以提供多个可能的解，选择最终的解需要研究者的主观判断和后续的分析。</w:t>
      </w:r>
    </w:p>
    <w:p>
      <w:pPr>
        <w:pStyle w:val="a0"/>
      </w:pPr>
      <w:r>
        <w:t xml:space="preserve">代谢物含量数据采用归一化处理（Unit Variance Scaling，UV Scaling），通过R软件ComplexHeatmap包绘制热图，对代谢物在不同样本间的积累模式进行层次聚类分析（Hierarchical Cluster Analysis，HCA）。</w:t>
      </w:r>
    </w:p>
    <w:p>
      <w:pPr>
        <w:pStyle w:val="3"/>
      </w:pPr>
      <w:bookmarkStart w:id="28" w:name="聚类分析结果"/>
      <w:r>
        <w:t xml:space="preserve">聚类分析结果</w:t>
      </w:r>
      <w:bookmarkEnd w:id="28"/>
    </w:p>
    <w:p>
      <w:pPr>
        <w:pStyle w:val="FirstParagraph"/>
      </w:pPr>
      <w:r>
        <w:t xml:space="preserve">先对数据进行归一化处理，对所有样品进行聚类热图分析，并使用R程序脚本绘制聚类热图。</w:t>
      </w:r>
    </w:p>
    <w:p>
      <w:pPr>
        <w:jc w:val="center"/>
        <w:pStyle w:val="Figure"/>
      </w:pPr>
      <w:r>
        <w:rPr/>
        <w:drawing>
          <wp:inline distT="0" distB="0" distL="0" distR="0">
            <wp:extent cx="1828800" cy="36576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72"/>
                    <a:srcRect/>
                    <a:stretch>
                      <a:fillRect/>
                    </a:stretch>
                  </pic:blipFill>
                  <pic:spPr bwMode="auto">
                    <a:xfrm>
                      <a:off x="0" y="0"/>
                      <a:ext cx="25400" cy="50800"/>
                    </a:xfrm>
                    <a:prstGeom prst="rect">
                      <a:avLst/>
                    </a:prstGeom>
                    <a:noFill/>
                  </pic:spPr>
                </pic:pic>
              </a:graphicData>
            </a:graphic>
          </wp:inline>
        </w:drawing>
      </w:r>
    </w:p>
    <w:p>
      <w:pPr>
        <w:pStyle w:val="ImageCaption"/>
      </w:pPr>
      <w:r>
        <w:t xml:space="preserve">Figure </w:t>
      </w:r>
      <w:bookmarkStart w:id="e3043369-c4df-4daf-ac1d-1c5dc11d921c" w:name="unnamed-chunk-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3043369-c4df-4daf-ac1d-1c5dc11d921c"/>
      <w:r>
        <w:t xml:space="preserve">: </w:t>
      </w:r>
      <w:r>
        <w:t xml:space="preserve">样品总体聚类图</w:t>
      </w:r>
    </w:p>
    <w:p>
      <w:pPr>
        <w:pStyle w:val="a9"/>
      </w:pPr>
      <w:r>
        <w:t xml:space="preserve">注：横向为样品名称，纵向为代谢物信息，Group为分组，Class为物质分类，不同颜色为相对含量标准化处理后得到的数值（红色代表高含量，绿色代表低含量）。其中，all_heatmap：对代谢物和样品均进行聚类分析，图中左侧的聚类线为代谢物聚类线，图中上方的聚类线为样品聚类线。all_heatmap_class：按物质分类热图；all_heatmap_no_cluster：热图。</w:t>
      </w:r>
    </w:p>
    <w:p>
      <w:pPr>
        <w:pStyle w:val="FirstParagraph"/>
      </w:pPr>
      <w:r>
        <w:t xml:space="preserve">原始文件路径：</w:t>
      </w:r>
    </w:p>
    <w:p>
      <w:pPr>
        <w:pStyle w:val="a0"/>
      </w:pPr>
      <w:r>
        <w:t xml:space="preserve">代谢物含量热图（代谢物及样本均聚类）见：结题报告/1.Data_assess/heatmap/all_heatmap.*；</w:t>
      </w:r>
    </w:p>
    <w:p>
      <w:pPr>
        <w:pStyle w:val="a0"/>
      </w:pPr>
      <w:r>
        <w:t xml:space="preserve">代谢物含量热图（按物质分类）见：结题报告/1.Data_assess/heatmap/all_heatmap_class.*；</w:t>
      </w:r>
    </w:p>
    <w:p>
      <w:pPr>
        <w:pStyle w:val="a0"/>
      </w:pPr>
      <w:r>
        <w:t xml:space="preserve">代谢物含量热图见：结题报告/1.Data_assess/heatmap/all_heatmap_no_cluster.*。</w:t>
      </w:r>
    </w:p>
    <w:p>
      <w:pPr>
        <w:pStyle w:val="2"/>
      </w:pPr>
      <w:bookmarkStart w:id="29" w:name="重复相关性评估"/>
      <w:r>
        <w:t xml:space="preserve">重复相关性评估</w:t>
      </w:r>
      <w:bookmarkEnd w:id="29"/>
    </w:p>
    <w:p>
      <w:pPr>
        <w:pStyle w:val="FirstParagraph"/>
      </w:pPr>
      <w:r>
        <w:t xml:space="preserve">通过样品之间的相关性分析可以观察组内样品之间的生物学重复。同时组内样品相对组间样品的相关系数越高，获得的差异代谢物越可靠。将皮尔逊相关系数r（Pearson’s Correlation Coefficient）作为生物学重复相关性的评估指标。皮尔逊相关系数利用R软件的内置cor函数计算，|r|越接近1，说明两个重复样品相关性越强。见下图：</w:t>
      </w:r>
    </w:p>
    <w:p>
      <w:pPr>
        <w:jc w:val="center"/>
        <w:pStyle w:val="Figure"/>
      </w:pPr>
      <w:r>
        <w:rPr/>
        <w:drawing>
          <wp:inline distT="0" distB="0" distL="0" distR="0">
            <wp:extent cx="2743200" cy="27432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73"/>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d6d9e11b-42cd-4750-82c0-3987d9f5bf6f" w:name="unnamed-chunk-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6d9e11b-42cd-4750-82c0-3987d9f5bf6f"/>
      <w:r>
        <w:t xml:space="preserve">: </w:t>
      </w:r>
      <w:r>
        <w:t xml:space="preserve">样品间相关性图</w:t>
      </w:r>
    </w:p>
    <w:p>
      <w:pPr>
        <w:pStyle w:val="a9"/>
      </w:pPr>
      <w:r>
        <w:t xml:space="preserve">注：纵向和对角线上分别代表不同样品的样品名称，不同的颜色代表不同的皮尔逊相关系数大小，颜色越红代表正相关性越强，颜色越绿代表相关性越差，颜色越蓝代表负相关性越强，同时两个样品之间的相关性系数大小标注在方格内。</w:t>
      </w:r>
    </w:p>
    <w:p>
      <w:pPr>
        <w:pStyle w:val="FirstParagraph"/>
      </w:pPr>
      <w:r>
        <w:t xml:space="preserve">原始文件路径：</w:t>
      </w:r>
    </w:p>
    <w:p>
      <w:pPr>
        <w:pStyle w:val="a0"/>
      </w:pPr>
      <w:r>
        <w:t xml:space="preserve">所有样品间相关性图见：结题报告/1.Data_assess/correlation_analysis/*_correlation.*；</w:t>
      </w:r>
    </w:p>
    <w:p>
      <w:pPr>
        <w:pStyle w:val="a0"/>
      </w:pPr>
      <w:r>
        <w:t xml:space="preserve">所有样品皮尔逊相关系数表：结题报告/1.Data_assess/correlation_analysis/*_correlation_samples_pearson.xlsx；</w:t>
      </w:r>
    </w:p>
    <w:p>
      <w:pPr>
        <w:pStyle w:val="a0"/>
      </w:pPr>
      <w:r>
        <w:t xml:space="preserve">所有代谢物相关系数表：结题报告/1.Data_assess/correlation_analysis/*_correlation_metabolites*.xlsx。</w:t>
      </w:r>
    </w:p>
    <w:p>
      <w:pPr>
        <w:pStyle w:val="1"/>
      </w:pPr>
      <w:bookmarkStart w:id="30" w:name="数据结果分析"/>
      <w:r>
        <w:t xml:space="preserve">数据结果分析</w:t>
      </w:r>
      <w:bookmarkEnd w:id="30"/>
    </w:p>
    <w:p>
      <w:pPr>
        <w:pStyle w:val="2"/>
      </w:pPr>
      <w:bookmarkStart w:id="31" w:name="分组主成分分析"/>
      <w:r>
        <w:t xml:space="preserve">分组主成分分析</w:t>
      </w:r>
      <w:bookmarkEnd w:id="31"/>
    </w:p>
    <w:p>
      <w:pPr>
        <w:pStyle w:val="FirstParagraph"/>
      </w:pPr>
      <w:r>
        <w:t xml:space="preserve">在做差异分析前，首先对进行差异比较的分组样品进行主成分分析，观察差异分组之间和组内样本之间的变异度大小。</w:t>
      </w:r>
    </w:p>
    <w:p>
      <w:pPr>
        <w:jc w:val="center"/>
        <w:pStyle w:val="Figure"/>
      </w:pPr>
      <w:r>
        <w:rPr/>
        <w:drawing>
          <wp:inline distT="0" distB="0" distL="0" distR="0">
            <wp:extent cx="2743200" cy="27432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74"/>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8f58beef-ed5e-4f91-98cb-c01783dfde04" w:name="unnamed-chunk-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f58beef-ed5e-4f91-98cb-c01783dfde04"/>
      <w:r>
        <w:t xml:space="preserve">: </w:t>
      </w:r>
      <w:r>
        <w:t xml:space="preserve">分组主成分分析图</w:t>
      </w:r>
    </w:p>
    <w:p>
      <w:pPr>
        <w:pStyle w:val="a9"/>
      </w:pPr>
      <w:r>
        <w:t xml:space="preserve">注：每个分组一张PCA图，PC1表示第一主成分，PC2表示第二主成分，PC3表示第三主成分，百分比表示该主成分对数据集的解释率；图中的每个点表示一个样品，同一个组的样品使用同一种颜色表示，Group为分组。</w:t>
      </w:r>
    </w:p>
    <w:p>
      <w:pPr>
        <w:pStyle w:val="FirstParagraph"/>
      </w:pPr>
      <w:r>
        <w:t xml:space="preserve">同时PCA的三维结果展示见下图：</w:t>
      </w:r>
    </w:p>
    <w:p>
      <w:pPr>
        <w:jc w:val="center"/>
        <w:pStyle w:val="Figure"/>
      </w:pPr>
      <w:r>
        <w:rPr/>
        <w:drawing>
          <wp:inline distT="0" distB="0" distL="0" distR="0">
            <wp:extent cx="2743200" cy="27432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75"/>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503edab8-150d-4b5e-abab-0c8ff251da4e" w:name="unnamed-chunk-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03edab8-150d-4b5e-abab-0c8ff251da4e"/>
      <w:r>
        <w:t xml:space="preserve">: </w:t>
      </w:r>
      <w:r>
        <w:t xml:space="preserve">分组主成分分析三维图</w:t>
      </w:r>
    </w:p>
    <w:p>
      <w:pPr>
        <w:pStyle w:val="a9"/>
      </w:pPr>
      <w:r>
        <w:t xml:space="preserve">注：其中PC1表示第一主成分，PC2表示第二主成分，PC3表示第三主成分</w:t>
      </w:r>
    </w:p>
    <w:p>
      <w:pPr>
        <w:pStyle w:val="FirstParagraph"/>
      </w:pPr>
      <w:r>
        <w:t xml:space="preserve">前5个主成分的可解释变异见下图：</w:t>
      </w:r>
    </w:p>
    <w:p>
      <w:pPr>
        <w:jc w:val="center"/>
        <w:pStyle w:val="Figure"/>
      </w:pPr>
      <w:r>
        <w:rPr/>
        <w:drawing>
          <wp:inline distT="0" distB="0" distL="0" distR="0">
            <wp:extent cx="2743200" cy="27432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76"/>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a3fa968d-ba20-4806-a145-4a2d5e8d27d8" w:name="unnamed-chunk-1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3fa968d-ba20-4806-a145-4a2d5e8d27d8"/>
      <w:r>
        <w:t xml:space="preserve">: </w:t>
      </w:r>
      <w:r>
        <w:t xml:space="preserve">分组主成分分析可解释变异图</w:t>
      </w:r>
    </w:p>
    <w:p>
      <w:pPr>
        <w:pStyle w:val="a9"/>
      </w:pPr>
      <w:r>
        <w:t xml:space="preserve">注：横坐标表示各个主成分，纵坐标表示可解释变异，左图为累计可解释变异，右图为各个主成分的可解释变异</w:t>
      </w:r>
    </w:p>
    <w:p>
      <w:pPr>
        <w:pStyle w:val="FirstParagraph"/>
      </w:pPr>
      <w:r>
        <w:t xml:space="preserve">原始文件路径：</w:t>
      </w:r>
    </w:p>
    <w:p>
      <w:pPr>
        <w:pStyle w:val="a0"/>
      </w:pPr>
      <w:r>
        <w:t xml:space="preserve">分组样品PCA图见：结题报告/2.Basic_analysis/Difference_analysis/group-ID*_vs_group-ID*/pca/group-ID*_vs_group-ID*_PCA.*；</w:t>
      </w:r>
    </w:p>
    <w:p>
      <w:pPr>
        <w:pStyle w:val="a0"/>
      </w:pPr>
      <w:r>
        <w:t xml:space="preserve">分组样品PCA三维结果图见：结题报告/2.Basic_analysis/Difference_analysis/group-ID*_vs_group-ID*/pca/group-ID*_vs_group-ID*_PCA3D.*；</w:t>
      </w:r>
    </w:p>
    <w:p>
      <w:pPr>
        <w:pStyle w:val="a0"/>
      </w:pPr>
      <w:r>
        <w:t xml:space="preserve">分组样品PCA前5个主成分的可解释变异：结题报告/2.Basic_analysis/Difference_analysis/group-ID*_vs_group-ID*/pca/group-ID*_vs_group-ID*_PCA_variance.*。</w:t>
      </w:r>
    </w:p>
    <w:p>
      <w:pPr>
        <w:pStyle w:val="2"/>
      </w:pPr>
      <w:bookmarkStart w:id="32" w:name="正交偏最小二乘法判别分析opls-da"/>
      <w:r>
        <w:t xml:space="preserve">正交偏最小二乘法判别分析（OPLS-DA）</w:t>
      </w:r>
      <w:bookmarkEnd w:id="32"/>
    </w:p>
    <w:p>
      <w:pPr>
        <w:pStyle w:val="FirstParagraph"/>
      </w:pPr>
      <w:r>
        <w:t xml:space="preserve">上节所介绍的主成分分析法虽然能够有效地提取主要信息，但是对于相关性较小的变量不敏感，而偏最小二乘判别分析（Partial Least Squares-Discriminant Analysis，PLS-DA）可以解决此问题。PLS-DA是一种有监督模式识别的多元统计分析方法，具体做法是分别提取自变量X与因变量Y中的成分，然后计算成分间的相关性。与PCA相比，PLS-DA可以使组间区分最大化，有利于寻找差异代谢物。正交偏最小二乘判别分析（OPLS-DA）结合了正交信号矫正（OSC）和PLS-DA方法，能够将X矩阵信息分解成与Y相关和不相关的两类信息，通过去除不相关的差异来筛选差异变量。OPLS-DA在原始数据进行log</w:t>
      </w:r>
      <w:r>
        <w:rPr>
          <w:vertAlign w:val="subscript"/>
        </w:rPr>
        <w:t xml:space="preserve">2</w:t>
      </w:r>
      <w:r>
        <w:t xml:space="preserve">转换后，再进行中心化处理（Mean Centering），公式如下：</w:t>
      </w:r>
    </w:p>
    <w:p>
      <w:pPr>
        <w:pStyle w:val="a0"/>
      </w:pPr>
      <m:oMathPara>
        <m:oMathParaPr>
          <m:jc m:val="center"/>
        </m:oMathParaPr>
        <m:oMath>
          <m:sSup>
            <m:e>
              <m:r>
                <m:t>x</m:t>
              </m:r>
            </m:e>
            <m:sup>
              <m:r>
                <m:t>*</m:t>
              </m:r>
            </m:sup>
          </m:sSup>
          <m:r>
            <m:t>=</m:t>
          </m:r>
          <m:r>
            <m:t>x</m:t>
          </m:r>
          <m:r>
            <m:t>−</m:t>
          </m:r>
          <m:bar>
            <m:barPr>
              <m:pos m:val="top"/>
            </m:barPr>
            <m:e>
              <m:r>
                <m:t>x</m:t>
              </m:r>
            </m:e>
          </m:bar>
        </m:oMath>
      </m:oMathPara>
    </w:p>
    <w:p>
      <w:pPr>
        <w:pStyle w:val="FirstParagraph"/>
      </w:pPr>
      <w:r>
        <w:t xml:space="preserve">然后利用R软件中的MetaboAnalystR包OPLSR.Anal函数进行分析，下表为部分OPLS-DA模型计算结果：</w:t>
      </w:r>
    </w:p>
    <w:p>
      <w:pPr>
        <w:pStyle w:val="TableCaption"/>
      </w:pPr>
      <w:r>
        <w:t xml:space="preserve">Table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正交偏最小二乘法判别分析（OPLS-DA）部分计算结果</w:t>
      </w:r>
    </w:p>
    <w:tbl>
      <w:tblPr>
        <w:tblStyle w:val="Table"/>
        <w:tblLayout w:type="autofit"/>
        <w:jc w:val="center"/>
        <w:tblW w:type="pct" w:w="5000"/>
        <w:tblLook w:firstRow="1" w:lastRow="0" w:firstColumn="1" w:lastColumn="0" w:noHBand="0" w:noVBand="1"/>
      </w:tblPr>
      <w:tr>
        <w:trPr>
          <w:tblHeader/>
        </w:trPr>
        <w:tc>
          <w:p>
            <w:pPr>
              <w:jc w:val="center"/>
            </w:pPr>
            <w:r>
              <w:t>Index</w:t>
            </w:r>
          </w:p>
        </w:tc>
        <w:tc>
          <w:p>
            <w:pPr>
              <w:jc w:val="center"/>
            </w:pPr>
            <w:r>
              <w:t>Compounds</w:t>
            </w:r>
          </w:p>
        </w:tc>
        <w:tc>
          <w:p>
            <w:pPr>
              <w:jc w:val="center"/>
            </w:pPr>
            <w:r>
              <w:t>物质</w:t>
            </w:r>
          </w:p>
        </w:tc>
        <w:tc>
          <w:p>
            <w:pPr>
              <w:jc w:val="center"/>
            </w:pPr>
            <w:r>
              <w:t>VIP</w:t>
            </w:r>
          </w:p>
        </w:tc>
      </w:tr>
      <w:tr>
        <w:tc>
          <w:p>
            <w:pPr>
              <w:jc w:val="center"/>
            </w:pPr>
            <w:r>
              <w:t>M69T495</w:t>
            </w:r>
          </w:p>
        </w:tc>
        <w:tc>
          <w:p>
            <w:pPr>
              <w:jc w:val="center"/>
            </w:pPr>
            <w:r>
              <w:t>Propynoic acid</w:t>
            </w:r>
          </w:p>
        </w:tc>
        <w:tc>
          <w:p>
            <w:pPr>
              <w:jc w:val="center"/>
            </w:pPr>
            <w:r>
              <w:t>--</w:t>
            </w:r>
          </w:p>
        </w:tc>
        <w:tc>
          <w:p>
            <w:pPr>
              <w:jc w:val="center"/>
            </w:pPr>
            <w:r>
              <w:t>0.5601080</w:t>
            </w:r>
          </w:p>
        </w:tc>
      </w:tr>
      <w:tr>
        <w:tc>
          <w:p>
            <w:pPr>
              <w:jc w:val="center"/>
            </w:pPr>
            <w:r>
              <w:t>M73T100</w:t>
            </w:r>
          </w:p>
        </w:tc>
        <w:tc>
          <w:p>
            <w:pPr>
              <w:jc w:val="center"/>
            </w:pPr>
            <w:r>
              <w:t>Propionic acid</w:t>
            </w:r>
          </w:p>
        </w:tc>
        <w:tc>
          <w:p>
            <w:pPr>
              <w:jc w:val="center"/>
            </w:pPr>
            <w:r>
              <w:t>--</w:t>
            </w:r>
          </w:p>
        </w:tc>
        <w:tc>
          <w:p>
            <w:pPr>
              <w:jc w:val="center"/>
            </w:pPr>
            <w:r>
              <w:t>0.3601379</w:t>
            </w:r>
          </w:p>
        </w:tc>
      </w:tr>
      <w:tr>
        <w:tc>
          <w:p>
            <w:pPr>
              <w:jc w:val="center"/>
            </w:pPr>
            <w:r>
              <w:t>M85T70</w:t>
            </w:r>
          </w:p>
        </w:tc>
        <w:tc>
          <w:p>
            <w:pPr>
              <w:jc w:val="center"/>
            </w:pPr>
            <w:r>
              <w:t>Methyl acrylate</w:t>
            </w:r>
          </w:p>
        </w:tc>
        <w:tc>
          <w:p>
            <w:pPr>
              <w:jc w:val="center"/>
            </w:pPr>
            <w:r>
              <w:t>--</w:t>
            </w:r>
          </w:p>
        </w:tc>
        <w:tc>
          <w:p>
            <w:pPr>
              <w:jc w:val="center"/>
            </w:pPr>
            <w:r>
              <w:t>1.3494998</w:t>
            </w:r>
          </w:p>
        </w:tc>
      </w:tr>
      <w:tr>
        <w:tc>
          <w:p>
            <w:pPr>
              <w:jc w:val="center"/>
            </w:pPr>
            <w:r>
              <w:t>M93T265</w:t>
            </w:r>
          </w:p>
        </w:tc>
        <w:tc>
          <w:p>
            <w:pPr>
              <w:jc w:val="center"/>
            </w:pPr>
            <w:r>
              <w:t>Phenol</w:t>
            </w:r>
          </w:p>
        </w:tc>
        <w:tc>
          <w:p>
            <w:pPr>
              <w:jc w:val="center"/>
            </w:pPr>
            <w:r>
              <w:t>--</w:t>
            </w:r>
          </w:p>
        </w:tc>
        <w:tc>
          <w:p>
            <w:pPr>
              <w:jc w:val="center"/>
            </w:pPr>
            <w:r>
              <w:t>0.6578009</w:t>
            </w:r>
          </w:p>
        </w:tc>
      </w:tr>
      <w:tr>
        <w:tc>
          <w:p>
            <w:pPr>
              <w:jc w:val="center"/>
            </w:pPr>
            <w:r>
              <w:t>M101T64</w:t>
            </w:r>
          </w:p>
        </w:tc>
        <w:tc>
          <w:p>
            <w:pPr>
              <w:jc w:val="center"/>
            </w:pPr>
            <w:r>
              <w:t>Acrolein</w:t>
            </w:r>
          </w:p>
        </w:tc>
        <w:tc>
          <w:p>
            <w:pPr>
              <w:jc w:val="center"/>
            </w:pPr>
            <w:r>
              <w:t>--</w:t>
            </w:r>
          </w:p>
        </w:tc>
        <w:tc>
          <w:p>
            <w:pPr>
              <w:jc w:val="center"/>
            </w:pPr>
            <w:r>
              <w:t>1.3879273</w:t>
            </w:r>
          </w:p>
        </w:tc>
      </w:tr>
      <w:tr>
        <w:tc>
          <w:p>
            <w:pPr>
              <w:jc w:val="center"/>
            </w:pPr>
            <w:r>
              <w:t>M111T67</w:t>
            </w:r>
          </w:p>
        </w:tc>
        <w:tc>
          <w:p>
            <w:pPr>
              <w:jc w:val="center"/>
            </w:pPr>
            <w:r>
              <w:t>2-Furancarboxylic acid</w:t>
            </w:r>
          </w:p>
        </w:tc>
        <w:tc>
          <w:p>
            <w:pPr>
              <w:jc w:val="center"/>
            </w:pPr>
            <w:r>
              <w:t>--</w:t>
            </w:r>
          </w:p>
        </w:tc>
        <w:tc>
          <w:p>
            <w:pPr>
              <w:jc w:val="center"/>
            </w:pPr>
            <w:r>
              <w:t>0.8564483</w:t>
            </w:r>
          </w:p>
        </w:tc>
      </w:tr>
      <w:tr>
        <w:tc>
          <w:p>
            <w:pPr>
              <w:jc w:val="center"/>
            </w:pPr>
            <w:r>
              <w:t>M111T95</w:t>
            </w:r>
          </w:p>
        </w:tc>
        <w:tc>
          <w:p>
            <w:pPr>
              <w:jc w:val="center"/>
            </w:pPr>
            <w:r>
              <w:t>2-Furancarboxylic acid</w:t>
            </w:r>
          </w:p>
        </w:tc>
        <w:tc>
          <w:p>
            <w:pPr>
              <w:jc w:val="center"/>
            </w:pPr>
            <w:r>
              <w:t>--</w:t>
            </w:r>
          </w:p>
        </w:tc>
        <w:tc>
          <w:p>
            <w:pPr>
              <w:jc w:val="center"/>
            </w:pPr>
            <w:r>
              <w:t>1.3595391</w:t>
            </w:r>
          </w:p>
        </w:tc>
      </w:tr>
      <w:tr>
        <w:tc>
          <w:p>
            <w:pPr>
              <w:jc w:val="center"/>
            </w:pPr>
            <w:r>
              <w:t>M113T496</w:t>
            </w:r>
          </w:p>
        </w:tc>
        <w:tc>
          <w:p>
            <w:pPr>
              <w:jc w:val="center"/>
            </w:pPr>
            <w:r>
              <w:t>Trifluoroacetic acid</w:t>
            </w:r>
          </w:p>
        </w:tc>
        <w:tc>
          <w:p>
            <w:pPr>
              <w:jc w:val="center"/>
            </w:pPr>
            <w:r>
              <w:t>--</w:t>
            </w:r>
          </w:p>
        </w:tc>
        <w:tc>
          <w:p>
            <w:pPr>
              <w:jc w:val="center"/>
            </w:pPr>
            <w:r>
              <w:t>0.7851226</w:t>
            </w:r>
          </w:p>
        </w:tc>
      </w:tr>
      <w:tr>
        <w:tc>
          <w:p>
            <w:pPr>
              <w:jc w:val="center"/>
            </w:pPr>
            <w:r>
              <w:t>M113T51</w:t>
            </w:r>
          </w:p>
        </w:tc>
        <w:tc>
          <w:p>
            <w:pPr>
              <w:jc w:val="center"/>
            </w:pPr>
            <w:r>
              <w:t>Imidazole</w:t>
            </w:r>
          </w:p>
        </w:tc>
        <w:tc>
          <w:p>
            <w:pPr>
              <w:jc w:val="center"/>
            </w:pPr>
            <w:r>
              <w:t>--</w:t>
            </w:r>
          </w:p>
        </w:tc>
        <w:tc>
          <w:p>
            <w:pPr>
              <w:jc w:val="center"/>
            </w:pPr>
            <w:r>
              <w:t>0.5740628</w:t>
            </w:r>
          </w:p>
        </w:tc>
      </w:tr>
      <w:tr>
        <w:tc>
          <w:p>
            <w:pPr>
              <w:jc w:val="center"/>
            </w:pPr>
            <w:r>
              <w:t>M115T61</w:t>
            </w:r>
          </w:p>
        </w:tc>
        <w:tc>
          <w:p>
            <w:pPr>
              <w:jc w:val="center"/>
            </w:pPr>
            <w:r>
              <w:t>Maleic acid</w:t>
            </w:r>
          </w:p>
        </w:tc>
        <w:tc>
          <w:p>
            <w:pPr>
              <w:jc w:val="center"/>
            </w:pPr>
            <w:r>
              <w:t>--</w:t>
            </w:r>
          </w:p>
        </w:tc>
        <w:tc>
          <w:p>
            <w:pPr>
              <w:jc w:val="center"/>
            </w:pPr>
            <w:r>
              <w:t>1.3363757</w:t>
            </w:r>
          </w:p>
        </w:tc>
      </w:tr>
    </w:tbl>
    <w:p>
      <w:pPr>
        <w:pStyle w:val="a0"/>
      </w:pPr>
      <w:r>
        <w:t xml:space="preserve">原始文件路径：</w:t>
      </w:r>
    </w:p>
    <w:p>
      <w:pPr>
        <w:pStyle w:val="a0"/>
      </w:pPr>
      <w:r>
        <w:t xml:space="preserve">分组比较OPLS-DA所有代谢物计算结果见：结题报告/2.Basic_analysis/Difference_analysis/group-ID*_vs_group-ID*/group-ID*_vs_group-ID*_VIP.xlsx。</w:t>
      </w:r>
    </w:p>
    <w:p>
      <w:pPr>
        <w:pStyle w:val="a0"/>
      </w:pPr>
      <w:r>
        <w:t xml:space="preserve">根据OPLS-DA模型分析代谢组数据，绘制各分组的得分图，进一步展示各个分组之间的差异（Thévenot et al., 2015）。评价模型的预测参数有R</w:t>
      </w:r>
      <w:r>
        <w:rPr>
          <w:vertAlign w:val="superscript"/>
        </w:rPr>
        <w:t xml:space="preserve">2</w:t>
      </w:r>
      <w:r>
        <w:t xml:space="preserve">X，R</w:t>
      </w:r>
      <w:r>
        <w:rPr>
          <w:vertAlign w:val="superscript"/>
        </w:rPr>
        <w:t xml:space="preserve">2</w:t>
      </w:r>
      <w:r>
        <w:t xml:space="preserve">Y和Q</w:t>
      </w:r>
      <w:r>
        <w:rPr>
          <w:vertAlign w:val="superscript"/>
        </w:rPr>
        <w:t xml:space="preserve">2</w:t>
      </w:r>
      <w:r>
        <w:t xml:space="preserve">，其中R</w:t>
      </w:r>
      <w:r>
        <w:rPr>
          <w:vertAlign w:val="superscript"/>
        </w:rPr>
        <w:t xml:space="preserve">2</w:t>
      </w:r>
      <w:r>
        <w:t xml:space="preserve">X和R</w:t>
      </w:r>
      <w:r>
        <w:rPr>
          <w:vertAlign w:val="superscript"/>
        </w:rPr>
        <w:t xml:space="preserve">2</w:t>
      </w:r>
      <w:r>
        <w:t xml:space="preserve">Y分别表示所建模型对X和Y矩阵的解释率，Q</w:t>
      </w:r>
      <w:r>
        <w:rPr>
          <w:vertAlign w:val="superscript"/>
        </w:rPr>
        <w:t xml:space="preserve">2</w:t>
      </w:r>
      <w:r>
        <w:t xml:space="preserve">表示模型的预测能力，这三个指标越接近于1时表示模型越稳定可靠，Q</w:t>
      </w:r>
      <w:r>
        <w:rPr>
          <w:vertAlign w:val="superscript"/>
        </w:rPr>
        <w:t xml:space="preserve">2</w:t>
      </w:r>
      <w:r>
        <w:t xml:space="preserve"> </w:t>
      </w:r>
      <w:r>
        <w:t xml:space="preserve">&gt; 0.5时可认为是有效的模型，Q</w:t>
      </w:r>
      <w:r>
        <w:rPr>
          <w:vertAlign w:val="superscript"/>
        </w:rPr>
        <w:t xml:space="preserve">2</w:t>
      </w:r>
      <w:r>
        <w:t xml:space="preserve"> </w:t>
      </w:r>
      <w:r>
        <w:t xml:space="preserve">&gt; 0.9时为出色的模型。</w:t>
      </w:r>
    </w:p>
    <w:p>
      <w:pPr>
        <w:pStyle w:val="3"/>
      </w:pPr>
      <w:bookmarkStart w:id="33" w:name="opls-da-模型概要"/>
      <w:r>
        <w:t xml:space="preserve">OPLS-DA 模型概要</w:t>
      </w:r>
      <w:bookmarkEnd w:id="33"/>
    </w:p>
    <w:p>
      <w:pPr>
        <w:pStyle w:val="FirstParagraph"/>
      </w:pPr>
      <w:r>
        <w:t xml:space="preserve">OPLS-DA建模时，将X矩阵信息分解成与Y相关和不相关的两类信息，其中与Y相关的变量信息为预测主成分，与Y不相关的变量信息为正交主成分。</w:t>
      </w:r>
    </w:p>
    <w:p>
      <w:pPr>
        <w:jc w:val="center"/>
        <w:pStyle w:val="Figure"/>
      </w:pPr>
      <w:r>
        <w:rPr/>
        <w:drawing>
          <wp:inline distT="0" distB="0" distL="0" distR="0">
            <wp:extent cx="2743200" cy="27432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77"/>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c29c76e7-046d-4682-99bc-5ef034cc5527" w:name="unnamed-chunk-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29c76e7-046d-4682-99bc-5ef034cc5527"/>
      <w:r>
        <w:t xml:space="preserve">: </w:t>
      </w:r>
      <w:r>
        <w:t xml:space="preserve">OPLS-DA 得分图</w:t>
      </w:r>
    </w:p>
    <w:p>
      <w:pPr>
        <w:pStyle w:val="a9"/>
      </w:pPr>
      <w:r>
        <w:t xml:space="preserve">注：横坐标表示预测主成分，横坐标方向可以看出组间的差距；纵坐标表示正交主成分，纵坐标方向可以看出组内的差距；百分比表示该成分对数据集的解释度。图中的每个点表示一个样品，同一个组的样品使用同一种颜色表示，Group为分组。</w:t>
      </w:r>
    </w:p>
    <w:p>
      <w:pPr>
        <w:pStyle w:val="FirstParagraph"/>
      </w:pPr>
      <w:r>
        <w:t xml:space="preserve">原始文件路径：</w:t>
      </w:r>
    </w:p>
    <w:p>
      <w:pPr>
        <w:pStyle w:val="a0"/>
      </w:pPr>
      <w:r>
        <w:t xml:space="preserve">OPLS-DA得分图见：结题报告/2.Basic_analysis/Difference_analysis/group-ID*_vs_group-ID*/opls/group-ID*_vs_group-ID*_opls_score.*。</w:t>
      </w:r>
    </w:p>
    <w:p>
      <w:pPr>
        <w:pStyle w:val="3"/>
      </w:pPr>
      <w:bookmarkStart w:id="34" w:name="opls-da-模型验证"/>
      <w:r>
        <w:t xml:space="preserve">OPLS-DA 模型验证</w:t>
      </w:r>
      <w:bookmarkEnd w:id="34"/>
    </w:p>
    <w:p>
      <w:pPr>
        <w:pStyle w:val="FirstParagraph"/>
      </w:pPr>
      <w:r>
        <w:t xml:space="preserve">横坐标表示模型准确率，纵坐标是模型分类效果出现的频数，即本模型对数据进行 200 次随机排列组合实验，若 Q</w:t>
      </w:r>
      <w:r>
        <w:rPr>
          <w:vertAlign w:val="superscript"/>
        </w:rPr>
        <w:t xml:space="preserve">2</w:t>
      </w:r>
      <w:r>
        <w:t xml:space="preserve"> </w:t>
      </w:r>
      <w:r>
        <w:t xml:space="preserve">的 p = 0.02，说明在此次 Permutation 检测中共有 4 个随机分组模型的预测能力优于本 OPLS-DA 模型，若 R</w:t>
      </w:r>
      <w:r>
        <w:rPr>
          <w:vertAlign w:val="superscript"/>
        </w:rPr>
        <w:t xml:space="preserve">2</w:t>
      </w:r>
      <w:r>
        <w:t xml:space="preserve">Y 的 p = 0.545，说明在此次 Permutation 检测中共有 109 个随机分组模型其对Y矩阵的解释率优于本 OPLS-DA 模型。一般情况下，p &lt; 0.05 时模型最佳。</w:t>
      </w:r>
    </w:p>
    <w:p>
      <w:pPr>
        <w:jc w:val="center"/>
        <w:pStyle w:val="Figure"/>
      </w:pPr>
      <w:r>
        <w:rPr/>
        <w:drawing>
          <wp:inline distT="0" distB="0" distL="0" distR="0">
            <wp:extent cx="2743200" cy="27432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78"/>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5a37fd23-c319-4428-9721-8ba6560a2a11" w:name="unnamed-chunk-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a37fd23-c319-4428-9721-8ba6560a2a11"/>
      <w:r>
        <w:t xml:space="preserve">: </w:t>
      </w:r>
      <w:r>
        <w:t xml:space="preserve">OPLS-DA 验证图</w:t>
      </w:r>
    </w:p>
    <w:p>
      <w:pPr>
        <w:pStyle w:val="a0"/>
      </w:pPr>
      <w:r>
        <w:t xml:space="preserve">原始文件路径：</w:t>
      </w:r>
    </w:p>
    <w:p>
      <w:pPr>
        <w:pStyle w:val="a0"/>
      </w:pPr>
      <w:r>
        <w:t xml:space="preserve">OPLS-DA模型验证图见：结题报告/2.Basic_analysis/Difference_analysis/group-ID*_vs_group-ID*/opls/group-ID*_vs_group-ID*_opls_permutation.*。</w:t>
      </w:r>
    </w:p>
    <w:p>
      <w:pPr>
        <w:pStyle w:val="3"/>
      </w:pPr>
      <w:bookmarkStart w:id="35" w:name="opls-da-s-plot"/>
      <w:r>
        <w:t xml:space="preserve">OPLS-DA S-plot</w:t>
      </w:r>
      <w:bookmarkEnd w:id="35"/>
    </w:p>
    <w:p>
      <w:pPr>
        <w:pStyle w:val="FirstParagraph"/>
      </w:pPr>
      <w:r>
        <w:t xml:space="preserve">下图为OPLS-DA的S-plot图，横坐标表示主成分与代谢物的协方差，纵坐标表示主成分与代谢物的相关系数，越靠近右上角和左下角的代谢物表示其差异越显著，红色的点表明这些代谢物的VIP值大于等于1，绿色的点表示这些代谢物的VIP值小于1。</w:t>
      </w:r>
    </w:p>
    <w:p>
      <w:pPr>
        <w:jc w:val="center"/>
        <w:pStyle w:val="Figure"/>
      </w:pPr>
      <w:r>
        <w:rPr/>
        <w:drawing>
          <wp:inline distT="0" distB="0" distL="0" distR="0">
            <wp:extent cx="2743200" cy="27432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79"/>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af7860cb-6d0a-40a1-9559-030efe027b4c" w:name="unnamed-chunk-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f7860cb-6d0a-40a1-9559-030efe027b4c"/>
      <w:r>
        <w:t xml:space="preserve">: </w:t>
      </w:r>
      <w:r>
        <w:t xml:space="preserve">OPLS-DA S-plot</w:t>
      </w:r>
    </w:p>
    <w:p>
      <w:pPr>
        <w:pStyle w:val="a0"/>
      </w:pPr>
      <w:r>
        <w:t xml:space="preserve">原始文件路径：</w:t>
      </w:r>
    </w:p>
    <w:p>
      <w:pPr>
        <w:pStyle w:val="a0"/>
      </w:pPr>
      <w:r>
        <w:t xml:space="preserve">OPLS-DA S-plot图见：结题报告/2.Basic_analysis/Difference_analysis/group-ID*_vs_group-ID*/opls/group-ID*_vs_group-ID*_opls_splot.*。</w:t>
      </w:r>
    </w:p>
    <w:p>
      <w:pPr>
        <w:pStyle w:val="2"/>
      </w:pPr>
      <w:bookmarkStart w:id="36" w:name="代谢物含量差异动态分布"/>
      <w:r>
        <w:t xml:space="preserve">代谢物含量差异动态分布</w:t>
      </w:r>
      <w:bookmarkEnd w:id="36"/>
    </w:p>
    <w:p>
      <w:pPr>
        <w:pStyle w:val="FirstParagraph"/>
      </w:pPr>
      <w:r>
        <w:t xml:space="preserve">为了更清楚、直观的展示总体代谢差异情况，对比较组中代谢物进行差异倍数（Fold Change，FC）值计算，计算之后根据FC值大小进行从小到大的排列，绘制代谢物含量差异动态分布图，对上调和下调前10个代谢物进行标注。</w:t>
      </w:r>
    </w:p>
    <w:p>
      <w:pPr>
        <w:jc w:val="center"/>
        <w:pStyle w:val="Figure"/>
      </w:pPr>
      <w:r>
        <w:rPr/>
        <w:drawing>
          <wp:inline distT="0" distB="0" distL="0" distR="0">
            <wp:extent cx="2743200" cy="27432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80"/>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062b41fc-aca0-4451-adde-ace03a269fc1" w:name="unnamed-chunk-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62b41fc-aca0-4451-adde-ace03a269fc1"/>
      <w:r>
        <w:t xml:space="preserve">: </w:t>
      </w:r>
      <w:r>
        <w:t xml:space="preserve">代谢物含量差异动态分布图</w:t>
      </w:r>
    </w:p>
    <w:p>
      <w:pPr>
        <w:pStyle w:val="a9"/>
      </w:pPr>
      <w:r>
        <w:t xml:space="preserve">注：图中横坐标代表按差异倍数从小到大排列的累计物质数目，纵坐标代表差异倍数以2为底的对数值，每一个点代表一个物质，绿色的点代表下调排名前10的物质，红色的点代表上调排名前10的物质。</w:t>
      </w:r>
    </w:p>
    <w:p>
      <w:pPr>
        <w:pStyle w:val="FirstParagraph"/>
      </w:pPr>
      <w:r>
        <w:t xml:space="preserve">原始文件路径：</w:t>
      </w:r>
    </w:p>
    <w:p>
      <w:pPr>
        <w:pStyle w:val="a0"/>
      </w:pPr>
      <w:r>
        <w:t xml:space="preserve">结题报告/2.Basic_analysis/Difference_analysis/group-ID*_vs_group-ID*/group-ID*_vs_group-ID*_TopFcDistribution_*.*。</w:t>
      </w:r>
    </w:p>
    <w:p>
      <w:pPr>
        <w:pStyle w:val="2"/>
      </w:pPr>
      <w:bookmarkStart w:id="37" w:name="差异代谢物筛选"/>
      <w:r>
        <w:t xml:space="preserve">差异代谢物筛选</w:t>
      </w:r>
      <w:bookmarkEnd w:id="37"/>
    </w:p>
    <w:p>
      <w:pPr>
        <w:pStyle w:val="FirstParagraph"/>
      </w:pPr>
      <w:r>
        <w:t xml:space="preserve">代谢组学数据具有</w:t>
      </w:r>
      <w:r>
        <w:t xml:space="preserve">“</w:t>
      </w:r>
      <w:r>
        <w:t xml:space="preserve">高维、海量</w:t>
      </w:r>
      <w:r>
        <w:t xml:space="preserve">”</w:t>
      </w:r>
      <w:r>
        <w:t xml:space="preserve">的特点，因此需要结合单变量统计分析和多元统计分析的方法，并根据数据特性从多角度分析，最终准确地挖掘差异代谢物。单变量统计分析方法包括参数检验和非参数检验。多元统计分析方法包括主成分分析、偏最小二乘法判别分析等。基于OPLS-DA结果，从获得的多变量分析OPLS-DA 模型的变量重要性投影（Variable Importance in Projection，VIP），可以初步筛选出不同品种或组织间差异的代谢物。同时可以结合单变量分析的p-value或者差异倍数值（Fold Change）来进一步筛选出差异代谢物。若为无生物学重复样本比较，根据Fold Change值进行差异筛选。若有生物学重复，则采取将Fold Change、OPLS-DA模型的VIP值相结合的方法来筛选差异代谢物。 筛选标准：</w:t>
      </w:r>
    </w:p>
    <w:p>
      <w:pPr>
        <w:pStyle w:val="a0"/>
      </w:pPr>
      <w:r>
        <w:rPr>
          <w:b/>
        </w:rPr>
        <w:t xml:space="preserve">1. 选取Fold Change ≥ 2和Fold Change ≤ 0.5的代谢物。代谢物在对照组和实验组中差异为2倍以上或0.5以下，则认为差异显著。</w:t>
      </w:r>
    </w:p>
    <w:p>
      <w:pPr>
        <w:pStyle w:val="a0"/>
      </w:pPr>
      <w:r>
        <w:rPr>
          <w:b/>
        </w:rPr>
        <w:t xml:space="preserve">2. 选取VIP ≥ 1 的代谢物。VIP值表示对应代谢物的组间差异在模型中各组样本分类判别中的影响强度，一般认为VIP ≥ 1的代谢物则为差异显著。</w:t>
      </w:r>
    </w:p>
    <w:p>
      <w:pPr>
        <w:pStyle w:val="a0"/>
      </w:pPr>
      <w:r>
        <w:t xml:space="preserve">部分差异代谢物筛选结果如下：</w:t>
      </w:r>
    </w:p>
    <w:p>
      <w:pPr>
        <w:pStyle w:val="TableCaption"/>
      </w:pPr>
      <w:r>
        <w:t xml:space="preserve">Table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差异代谢物筛选结果</w:t>
      </w:r>
    </w:p>
    <w:tbl>
      <w:tblPr>
        <w:tblStyle w:val="Table"/>
        <w:tblLayout w:type="autofit"/>
        <w:jc w:val="center"/>
        <w:tblW w:type="pct" w:w="5000"/>
        <w:tblLook w:firstRow="1" w:lastRow="0" w:firstColumn="1" w:lastColumn="0" w:noHBand="0" w:noVBand="1"/>
      </w:tblPr>
      <w:tr>
        <w:trPr>
          <w:tblHeader/>
        </w:trPr>
        <w:tc>
          <w:p>
            <w:pPr>
              <w:jc w:val="center"/>
            </w:pPr>
            <w:r>
              <w:t>Index</w:t>
            </w:r>
          </w:p>
        </w:tc>
        <w:tc>
          <w:p>
            <w:pPr>
              <w:jc w:val="center"/>
            </w:pPr>
            <w:r>
              <w:t>Compounds</w:t>
            </w:r>
          </w:p>
        </w:tc>
        <w:tc>
          <w:p>
            <w:pPr>
              <w:jc w:val="center"/>
            </w:pPr>
            <w:r>
              <w:t>物质</w:t>
            </w:r>
          </w:p>
        </w:tc>
        <w:tc>
          <w:p>
            <w:pPr>
              <w:jc w:val="center"/>
            </w:pPr>
            <w:r>
              <w:t>Type</w:t>
            </w:r>
          </w:p>
        </w:tc>
      </w:tr>
      <w:tr>
        <w:tc>
          <w:p>
            <w:pPr>
              <w:jc w:val="center"/>
            </w:pPr>
            <w:r>
              <w:t>M101T64</w:t>
            </w:r>
          </w:p>
        </w:tc>
        <w:tc>
          <w:p>
            <w:pPr>
              <w:jc w:val="center"/>
            </w:pPr>
            <w:r>
              <w:t>Acrolein</w:t>
            </w:r>
          </w:p>
        </w:tc>
        <w:tc>
          <w:p>
            <w:pPr>
              <w:jc w:val="center"/>
            </w:pPr>
            <w:r>
              <w:t>--</w:t>
            </w:r>
          </w:p>
        </w:tc>
        <w:tc>
          <w:p>
            <w:pPr>
              <w:jc w:val="center"/>
            </w:pPr>
            <w:r>
              <w:t>down</w:t>
            </w:r>
          </w:p>
        </w:tc>
      </w:tr>
      <w:tr>
        <w:tc>
          <w:p>
            <w:pPr>
              <w:jc w:val="center"/>
            </w:pPr>
            <w:r>
              <w:t>M115T99</w:t>
            </w:r>
          </w:p>
        </w:tc>
        <w:tc>
          <w:p>
            <w:pPr>
              <w:jc w:val="center"/>
            </w:pPr>
            <w:r>
              <w:t>Maleic acid</w:t>
            </w:r>
          </w:p>
        </w:tc>
        <w:tc>
          <w:p>
            <w:pPr>
              <w:jc w:val="center"/>
            </w:pPr>
            <w:r>
              <w:t>--</w:t>
            </w:r>
          </w:p>
        </w:tc>
        <w:tc>
          <w:p>
            <w:pPr>
              <w:jc w:val="center"/>
            </w:pPr>
            <w:r>
              <w:t>up</w:t>
            </w:r>
          </w:p>
        </w:tc>
      </w:tr>
      <w:tr>
        <w:tc>
          <w:p>
            <w:pPr>
              <w:jc w:val="center"/>
            </w:pPr>
            <w:r>
              <w:t>M119T185</w:t>
            </w:r>
          </w:p>
        </w:tc>
        <w:tc>
          <w:p>
            <w:pPr>
              <w:jc w:val="center"/>
            </w:pPr>
            <w:r>
              <w:t>4-Methylbenzaldehyde</w:t>
            </w:r>
          </w:p>
        </w:tc>
        <w:tc>
          <w:p>
            <w:pPr>
              <w:jc w:val="center"/>
            </w:pPr>
            <w:r>
              <w:t>--</w:t>
            </w:r>
          </w:p>
        </w:tc>
        <w:tc>
          <w:p>
            <w:pPr>
              <w:jc w:val="center"/>
            </w:pPr>
            <w:r>
              <w:t>up</w:t>
            </w:r>
          </w:p>
        </w:tc>
      </w:tr>
      <w:tr>
        <w:tc>
          <w:p>
            <w:pPr>
              <w:jc w:val="center"/>
            </w:pPr>
            <w:r>
              <w:t>M121T219_2</w:t>
            </w:r>
          </w:p>
        </w:tc>
        <w:tc>
          <w:p>
            <w:pPr>
              <w:jc w:val="center"/>
            </w:pPr>
            <w:r>
              <w:t>3-Hydroxybenzaldehyde</w:t>
            </w:r>
          </w:p>
        </w:tc>
        <w:tc>
          <w:p>
            <w:pPr>
              <w:jc w:val="center"/>
            </w:pPr>
            <w:r>
              <w:t>--</w:t>
            </w:r>
          </w:p>
        </w:tc>
        <w:tc>
          <w:p>
            <w:pPr>
              <w:jc w:val="center"/>
            </w:pPr>
            <w:r>
              <w:t>down</w:t>
            </w:r>
          </w:p>
        </w:tc>
      </w:tr>
      <w:tr>
        <w:tc>
          <w:p>
            <w:pPr>
              <w:jc w:val="center"/>
            </w:pPr>
            <w:r>
              <w:t>M121T194</w:t>
            </w:r>
          </w:p>
        </w:tc>
        <w:tc>
          <w:p>
            <w:pPr>
              <w:jc w:val="center"/>
            </w:pPr>
            <w:r>
              <w:t>3-Hydroxybenzaldehyde</w:t>
            </w:r>
          </w:p>
        </w:tc>
        <w:tc>
          <w:p>
            <w:pPr>
              <w:jc w:val="center"/>
            </w:pPr>
            <w:r>
              <w:t>--</w:t>
            </w:r>
          </w:p>
        </w:tc>
        <w:tc>
          <w:p>
            <w:pPr>
              <w:jc w:val="center"/>
            </w:pPr>
            <w:r>
              <w:t>down</w:t>
            </w:r>
          </w:p>
        </w:tc>
      </w:tr>
      <w:tr>
        <w:tc>
          <w:p>
            <w:pPr>
              <w:jc w:val="center"/>
            </w:pPr>
            <w:r>
              <w:t>M121T307</w:t>
            </w:r>
          </w:p>
        </w:tc>
        <w:tc>
          <w:p>
            <w:pPr>
              <w:jc w:val="center"/>
            </w:pPr>
            <w:r>
              <w:t>3-Hydroxybenzaldehyde</w:t>
            </w:r>
          </w:p>
        </w:tc>
        <w:tc>
          <w:p>
            <w:pPr>
              <w:jc w:val="center"/>
            </w:pPr>
            <w:r>
              <w:t>--</w:t>
            </w:r>
          </w:p>
        </w:tc>
        <w:tc>
          <w:p>
            <w:pPr>
              <w:jc w:val="center"/>
            </w:pPr>
            <w:r>
              <w:t>down</w:t>
            </w:r>
          </w:p>
        </w:tc>
      </w:tr>
      <w:tr>
        <w:tc>
          <w:p>
            <w:pPr>
              <w:jc w:val="center"/>
            </w:pPr>
            <w:r>
              <w:t>M121T464</w:t>
            </w:r>
          </w:p>
        </w:tc>
        <w:tc>
          <w:p>
            <w:pPr>
              <w:jc w:val="center"/>
            </w:pPr>
            <w:r>
              <w:t>3-Hydroxybenzaldehyde</w:t>
            </w:r>
          </w:p>
        </w:tc>
        <w:tc>
          <w:p>
            <w:pPr>
              <w:jc w:val="center"/>
            </w:pPr>
            <w:r>
              <w:t>--</w:t>
            </w:r>
          </w:p>
        </w:tc>
        <w:tc>
          <w:p>
            <w:pPr>
              <w:jc w:val="center"/>
            </w:pPr>
            <w:r>
              <w:t>down</w:t>
            </w:r>
          </w:p>
        </w:tc>
      </w:tr>
      <w:tr>
        <w:tc>
          <w:p>
            <w:pPr>
              <w:jc w:val="center"/>
            </w:pPr>
            <w:r>
              <w:t>M121T438</w:t>
            </w:r>
          </w:p>
        </w:tc>
        <w:tc>
          <w:p>
            <w:pPr>
              <w:jc w:val="center"/>
            </w:pPr>
            <w:r>
              <w:t>3-Hydroxybenzaldehyde</w:t>
            </w:r>
          </w:p>
        </w:tc>
        <w:tc>
          <w:p>
            <w:pPr>
              <w:jc w:val="center"/>
            </w:pPr>
            <w:r>
              <w:t>--</w:t>
            </w:r>
          </w:p>
        </w:tc>
        <w:tc>
          <w:p>
            <w:pPr>
              <w:jc w:val="center"/>
            </w:pPr>
            <w:r>
              <w:t>down</w:t>
            </w:r>
          </w:p>
        </w:tc>
      </w:tr>
      <w:tr>
        <w:tc>
          <w:p>
            <w:pPr>
              <w:jc w:val="center"/>
            </w:pPr>
            <w:r>
              <w:t>M121T280</w:t>
            </w:r>
          </w:p>
        </w:tc>
        <w:tc>
          <w:p>
            <w:pPr>
              <w:jc w:val="center"/>
            </w:pPr>
            <w:r>
              <w:t>2-Hydroxybenzaldehyde</w:t>
            </w:r>
          </w:p>
        </w:tc>
        <w:tc>
          <w:p>
            <w:pPr>
              <w:jc w:val="center"/>
            </w:pPr>
            <w:r>
              <w:t>--</w:t>
            </w:r>
          </w:p>
        </w:tc>
        <w:tc>
          <w:p>
            <w:pPr>
              <w:jc w:val="center"/>
            </w:pPr>
            <w:r>
              <w:t>down</w:t>
            </w:r>
          </w:p>
        </w:tc>
      </w:tr>
      <w:tr>
        <w:tc>
          <w:p>
            <w:pPr>
              <w:jc w:val="center"/>
            </w:pPr>
            <w:r>
              <w:t>M145T64</w:t>
            </w:r>
          </w:p>
        </w:tc>
        <w:tc>
          <w:p>
            <w:pPr>
              <w:jc w:val="center"/>
            </w:pPr>
            <w:r>
              <w:t>2-Oxopentanedioic acid</w:t>
            </w:r>
          </w:p>
        </w:tc>
        <w:tc>
          <w:p>
            <w:pPr>
              <w:jc w:val="center"/>
            </w:pPr>
            <w:r>
              <w:t>--</w:t>
            </w:r>
          </w:p>
        </w:tc>
        <w:tc>
          <w:p>
            <w:pPr>
              <w:jc w:val="center"/>
            </w:pPr>
            <w:r>
              <w:t>down</w:t>
            </w:r>
          </w:p>
        </w:tc>
      </w:tr>
    </w:tbl>
    <w:p>
      <w:pPr>
        <w:pStyle w:val="a0"/>
      </w:pPr>
      <w:r>
        <w:t xml:space="preserve">原始文件路径：</w:t>
      </w:r>
    </w:p>
    <w:p>
      <w:pPr>
        <w:pStyle w:val="a0"/>
      </w:pPr>
      <w:r>
        <w:t xml:space="preserve">差异代谢物筛选结果表见：结题报告/2.Basic_analysis/Difference_analysis/group-ID*_vs_group-ID*/group-ID*_vs_group-ID*_filter.xlsx。</w:t>
      </w:r>
    </w:p>
    <w:p>
      <w:pPr>
        <w:pStyle w:val="3"/>
      </w:pPr>
      <w:bookmarkStart w:id="38" w:name="差异代谢物条形图"/>
      <w:r>
        <w:t xml:space="preserve">差异代谢物条形图</w:t>
      </w:r>
      <w:bookmarkEnd w:id="38"/>
    </w:p>
    <w:p>
      <w:pPr>
        <w:pStyle w:val="FirstParagraph"/>
      </w:pPr>
      <w:r>
        <w:t xml:space="preserve">在对所检测到的代谢物进行定性和定量分析后，结合具体样品的分组情况，比较在各分组中代谢物定量信息发生的差异倍数变化。下图为各分组比较中差异倍数log</w:t>
      </w:r>
      <w:r>
        <w:rPr>
          <w:vertAlign w:val="subscript"/>
        </w:rPr>
        <w:t xml:space="preserve">2</w:t>
      </w:r>
      <w:r>
        <w:t xml:space="preserve">处理后，将变化排在前面的差异表达代谢物结果展示：</w:t>
      </w:r>
    </w:p>
    <w:p>
      <w:pPr>
        <w:jc w:val="center"/>
        <w:pStyle w:val="Figure"/>
      </w:pPr>
      <w:r>
        <w:rPr/>
        <w:drawing>
          <wp:inline distT="0" distB="0" distL="0" distR="0">
            <wp:extent cx="2743200" cy="274320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81"/>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454f7d50-6d4e-4e3f-9152-34e7a41951b8" w:name="unnamed-chunk-2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54f7d50-6d4e-4e3f-9152-34e7a41951b8"/>
      <w:r>
        <w:t xml:space="preserve">: </w:t>
      </w:r>
      <w:r>
        <w:t xml:space="preserve">差异倍数柱状图</w:t>
      </w:r>
    </w:p>
    <w:p>
      <w:pPr>
        <w:pStyle w:val="a9"/>
      </w:pPr>
      <w:r>
        <w:t xml:space="preserve">注：横坐标为差异代谢物的</w:t>
      </w:r>
      <m:oMath>
        <m:sSub>
          <m:e>
            <m:r>
              <m:rPr>
                <m:sty m:val="p"/>
              </m:rPr>
              <m:t>log</m:t>
            </m:r>
          </m:e>
          <m:sub>
            <m:r>
              <m:t>2</m:t>
            </m:r>
          </m:sub>
        </m:sSub>
        <m:r>
          <m:rPr>
            <m:sty m:val="p"/>
          </m:rPr>
          <m:t>FC</m:t>
        </m:r>
      </m:oMath>
      <w:r>
        <w:t xml:space="preserve">，即差异代谢物的差异倍数以2为底取对数的值，纵坐标为差异代谢物。红色代表上调差异代谢物，绿色代表下调差异代谢物。</w:t>
      </w:r>
    </w:p>
    <w:p>
      <w:pPr>
        <w:pStyle w:val="FirstParagraph"/>
      </w:pPr>
      <w:r>
        <w:t xml:space="preserve">原始文件路径：</w:t>
      </w:r>
    </w:p>
    <w:p>
      <w:pPr>
        <w:pStyle w:val="a0"/>
      </w:pPr>
      <w:r>
        <w:t xml:space="preserve">结题报告/2.Basic_analysis/Difference_analysis/group-ID*_vs_group-ID*/TopFcMetabolites/group-ID*_vs_group-ID*_TopFcBarChart_*.*。</w:t>
      </w:r>
    </w:p>
    <w:p>
      <w:pPr>
        <w:pStyle w:val="3"/>
      </w:pPr>
      <w:bookmarkStart w:id="39" w:name="差异代谢物雷达图"/>
      <w:r>
        <w:t xml:space="preserve">差异代谢物雷达图</w:t>
      </w:r>
      <w:bookmarkEnd w:id="39"/>
    </w:p>
    <w:p>
      <w:pPr>
        <w:pStyle w:val="FirstParagraph"/>
      </w:pPr>
      <w:r>
        <w:t xml:space="preserve">对不同分组代谢物定量结果计算差异，基于筛选标准鉴定得到的差异代谢物中，挑选差异变化最大的前10个代谢物进行雷达图的绘制，雷达图即差异代谢物条形图的变形图。</w:t>
      </w:r>
    </w:p>
    <w:p>
      <w:pPr>
        <w:jc w:val="center"/>
        <w:pStyle w:val="Figure"/>
      </w:pPr>
      <w:r>
        <w:rPr/>
        <w:drawing>
          <wp:inline distT="0" distB="0" distL="0" distR="0">
            <wp:extent cx="2743200" cy="274320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82"/>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ea16f790-3a88-4de1-abeb-c26ba4580340" w:name="unnamed-chunk-2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a16f790-3a88-4de1-abeb-c26ba4580340"/>
      <w:r>
        <w:t xml:space="preserve">: </w:t>
      </w:r>
      <w:r>
        <w:t xml:space="preserve">差异代谢物雷达图</w:t>
      </w:r>
    </w:p>
    <w:p>
      <w:pPr>
        <w:pStyle w:val="a9"/>
      </w:pPr>
      <w:r>
        <w:t xml:space="preserve">注：网格线对应</w:t>
      </w:r>
      <m:oMath>
        <m:sSub>
          <m:e>
            <m:r>
              <m:rPr>
                <m:sty m:val="p"/>
              </m:rPr>
              <m:t>log</m:t>
            </m:r>
          </m:e>
          <m:sub>
            <m:r>
              <m:t>2</m:t>
            </m:r>
          </m:sub>
        </m:sSub>
        <m:r>
          <m:rPr>
            <m:sty m:val="p"/>
          </m:rPr>
          <m:t>FC</m:t>
        </m:r>
      </m:oMath>
      <w:r>
        <w:t xml:space="preserve">，即差异代谢物的差异倍数以2为底取对数的值，绿色阴影由每个物质的</w:t>
      </w:r>
      <m:oMath>
        <m:sSub>
          <m:e>
            <m:r>
              <m:rPr>
                <m:sty m:val="p"/>
              </m:rPr>
              <m:t>log</m:t>
            </m:r>
          </m:e>
          <m:sub>
            <m:r>
              <m:t>2</m:t>
            </m:r>
          </m:sub>
        </m:sSub>
        <m:r>
          <m:rPr>
            <m:sty m:val="p"/>
          </m:rPr>
          <m:t>FC</m:t>
        </m:r>
      </m:oMath>
      <w:r>
        <w:t xml:space="preserve">连线组成。</w:t>
      </w:r>
    </w:p>
    <w:p>
      <w:pPr>
        <w:pStyle w:val="FirstParagraph"/>
      </w:pPr>
      <w:r>
        <w:t xml:space="preserve">原始文件路径：</w:t>
      </w:r>
    </w:p>
    <w:p>
      <w:pPr>
        <w:pStyle w:val="a0"/>
      </w:pPr>
      <w:r>
        <w:t xml:space="preserve">结题报告/2.Basic_analysis/Difference_analysis/group-ID*_vs_group-ID*/TopFcMetabolites/group-ID*_vs_group-ID*_TopFcRadarChart_*.*。</w:t>
      </w:r>
    </w:p>
    <w:p>
      <w:pPr>
        <w:pStyle w:val="3"/>
      </w:pPr>
      <w:bookmarkStart w:id="40" w:name="差异代谢物vip值图"/>
      <w:r>
        <w:t xml:space="preserve">差异代谢物VIP值图</w:t>
      </w:r>
      <w:bookmarkEnd w:id="40"/>
    </w:p>
    <w:p>
      <w:pPr>
        <w:pStyle w:val="FirstParagraph"/>
      </w:pPr>
      <w:r>
        <w:t xml:space="preserve">对各分组比较中基于筛选标准鉴定得到的差异代谢物，选择在OPLS-DA模型中VIP值最大的前20个代谢物进行展示：</w:t>
      </w:r>
    </w:p>
    <w:p>
      <w:pPr>
        <w:jc w:val="center"/>
        <w:pStyle w:val="Figure"/>
      </w:pPr>
      <w:r>
        <w:rPr/>
        <w:drawing>
          <wp:inline distT="0" distB="0" distL="0" distR="0">
            <wp:extent cx="2743200" cy="274320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83"/>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21fae8d2-e396-416a-b7c9-163014a6636f" w:name="unnamed-chunk-2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1fae8d2-e396-416a-b7c9-163014a6636f"/>
      <w:r>
        <w:t xml:space="preserve">: </w:t>
      </w:r>
      <w:r>
        <w:t xml:space="preserve">差异代谢物VIP值图</w:t>
      </w:r>
    </w:p>
    <w:p>
      <w:pPr>
        <w:pStyle w:val="a9"/>
      </w:pPr>
      <w:r>
        <w:t xml:space="preserve">注：横坐标表示VIP值，纵坐标表示差异代谢物，红色代表上调差异代谢物，绿色代表下调差异代谢物</w:t>
      </w:r>
    </w:p>
    <w:p>
      <w:pPr>
        <w:pStyle w:val="FirstParagraph"/>
      </w:pPr>
      <w:r>
        <w:t xml:space="preserve">原始文件路径：</w:t>
      </w:r>
    </w:p>
    <w:p>
      <w:pPr>
        <w:pStyle w:val="a0"/>
      </w:pPr>
      <w:r>
        <w:t xml:space="preserve">结题报告/2.Basic_analysis/Difference_analysis/group-ID*_vs_group-ID*/vipscore/group-ID*_vs_group-ID*_vipScore.*。</w:t>
      </w:r>
    </w:p>
    <w:p>
      <w:pPr>
        <w:pStyle w:val="3"/>
      </w:pPr>
      <w:bookmarkStart w:id="41" w:name="差异代谢物火山图"/>
      <w:r>
        <w:t xml:space="preserve">差异代谢物火山图</w:t>
      </w:r>
      <w:bookmarkEnd w:id="41"/>
    </w:p>
    <w:p>
      <w:pPr>
        <w:pStyle w:val="FirstParagraph"/>
      </w:pPr>
      <w:r>
        <w:t xml:space="preserve">火山图（Volcano Plot）主要用于展示代谢物在两个（组）样品中的相对含量差异以及在统计学上差异的显著性。对每一个比较组中的代谢物及差异代谢物展示如下图：对于该图，我们同时提供不同于指定筛选标准的差异代谢物火山图供参考，具体筛选条件见附件火山图目录下的readme文档；此外，附件还提供交互式网页版火山图，可查阅代谢物的具体信息。</w:t>
      </w:r>
    </w:p>
    <w:p>
      <w:pPr>
        <w:jc w:val="center"/>
        <w:pStyle w:val="Figure"/>
      </w:pPr>
      <w:r>
        <w:rPr/>
        <w:drawing>
          <wp:inline distT="0" distB="0" distL="0" distR="0">
            <wp:extent cx="2743200" cy="274320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84"/>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5ff83293-8475-4728-b7dc-8f25802b208b" w:name="unnamed-chunk-2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ff83293-8475-4728-b7dc-8f25802b208b"/>
      <w:r>
        <w:t xml:space="preserve">: </w:t>
      </w:r>
      <w:r>
        <w:t xml:space="preserve">差异代谢物火山图</w:t>
      </w:r>
    </w:p>
    <w:p>
      <w:pPr>
        <w:pStyle w:val="a9"/>
      </w:pPr>
      <w:r>
        <w:t xml:space="preserve">注：火山图中的每一个点表示一种代谢物，其中绿色的点代表下调差异代谢物，红色的点代表上调差异代谢物，灰色代表检测到但差异不显著的代谢物；横坐标表示某代谢物在两组样品中相对含量差异倍数的对数值（</w:t>
      </w:r>
      <m:oMath>
        <m:sSub>
          <m:e>
            <m:r>
              <m:rPr>
                <m:sty m:val="p"/>
              </m:rPr>
              <m:t>log</m:t>
            </m:r>
          </m:e>
          <m:sub>
            <m:r>
              <m:t>2</m:t>
            </m:r>
          </m:sub>
        </m:sSub>
        <m:r>
          <m:rPr>
            <m:sty m:val="p"/>
          </m:rPr>
          <m:t>FC</m:t>
        </m:r>
      </m:oMath>
      <w:r>
        <w:t xml:space="preserve">），横坐标绝对值越大，说明该物质在两组样品间的相对含量差异越大。VIP + FC双重筛选条件下：纵坐标表示VIP值，纵坐标值越大，表明差异越显著，筛选得到的差异表达代谢物越可靠。VIP + FC + p-value三重筛选条件下：纵坐标表示差异显著性水平（</w:t>
      </w:r>
      <m:oMath>
        <m:sSub>
          <m:e>
            <m:r>
              <m:rPr>
                <m:sty m:val="p"/>
              </m:rPr>
              <m:t>-log</m:t>
            </m:r>
          </m:e>
          <m:sub>
            <m:r>
              <m:t>10</m:t>
            </m:r>
          </m:sub>
        </m:sSub>
        <m:r>
          <m:rPr>
            <m:sty m:val="p"/>
          </m:rPr>
          <m:t>p-value</m:t>
        </m:r>
      </m:oMath>
      <w:r>
        <w:t xml:space="preserve">），圆点的大小代表VIP值。</w:t>
      </w:r>
    </w:p>
    <w:p>
      <w:pPr>
        <w:pStyle w:val="FirstParagraph"/>
      </w:pPr>
      <w:r>
        <w:t xml:space="preserve">原始文件路径：</w:t>
      </w:r>
    </w:p>
    <w:p>
      <w:pPr>
        <w:pStyle w:val="a0"/>
      </w:pPr>
      <w:r>
        <w:t xml:space="preserve">指定筛选条件下的差异代谢物火山图见：结题报告/2.Basic_analysis/Difference_analysis/group-ID*_vs_group-ID*/vol/group-ID*_vs_group-ID*_vol.*；</w:t>
      </w:r>
    </w:p>
    <w:p>
      <w:pPr>
        <w:pStyle w:val="a0"/>
      </w:pPr>
      <w:r>
        <w:t xml:space="preserve">参考筛选条件下的差异代谢物火山图见：结题报告/2.Basic_analysis/Difference_analysis/group-ID*_vs_group-ID*/vol/group-ID*_vs_group-ID*_*Pvalue_vol.*。</w:t>
      </w:r>
    </w:p>
    <w:p>
      <w:pPr>
        <w:pStyle w:val="3"/>
      </w:pPr>
      <w:bookmarkStart w:id="42" w:name="差异代谢物聚类热图"/>
      <w:r>
        <w:t xml:space="preserve">差异代谢物聚类热图</w:t>
      </w:r>
      <w:bookmarkEnd w:id="42"/>
    </w:p>
    <w:p>
      <w:pPr>
        <w:pStyle w:val="FirstParagraph"/>
      </w:pPr>
      <w:r>
        <w:t xml:space="preserve">为了方便观察代谢物相对含量的变化规律，我们对应用筛选标准鉴定得到的差异代谢物的原始相对含量按行采用归一化处理（Unit Variance Scaling，UV Scaling），通过R软件ComplexHeatmap包绘制热图，结果如下图：</w:t>
      </w:r>
    </w:p>
    <w:p>
      <w:pPr>
        <w:jc w:val="center"/>
        <w:pStyle w:val="Figure"/>
      </w:pPr>
      <w:r>
        <w:rPr/>
        <w:drawing>
          <wp:inline distT="0" distB="0" distL="0" distR="0">
            <wp:extent cx="3657600" cy="274320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85"/>
                    <a:srcRect/>
                    <a:stretch>
                      <a:fillRect/>
                    </a:stretch>
                  </pic:blipFill>
                  <pic:spPr bwMode="auto">
                    <a:xfrm>
                      <a:off x="0" y="0"/>
                      <a:ext cx="50800" cy="38100"/>
                    </a:xfrm>
                    <a:prstGeom prst="rect">
                      <a:avLst/>
                    </a:prstGeom>
                    <a:noFill/>
                  </pic:spPr>
                </pic:pic>
              </a:graphicData>
            </a:graphic>
          </wp:inline>
        </w:drawing>
      </w:r>
    </w:p>
    <w:p>
      <w:pPr>
        <w:pStyle w:val="ImageCaption"/>
      </w:pPr>
      <w:r>
        <w:t xml:space="preserve">Figure </w:t>
      </w:r>
      <w:bookmarkStart w:id="2698be68-dde7-4da5-a24b-54b0587a0879" w:name="unnamed-chunk-2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698be68-dde7-4da5-a24b-54b0587a0879"/>
      <w:r>
        <w:t xml:space="preserve">: </w:t>
      </w:r>
      <w:r>
        <w:t xml:space="preserve">差异代谢物聚类热图</w:t>
      </w:r>
    </w:p>
    <w:p>
      <w:pPr>
        <w:pStyle w:val="a9"/>
      </w:pPr>
      <w:r>
        <w:t xml:space="preserve">注：横坐标为样品名称，纵坐标为差异代谢物，热图中不同颜色代表差异代谢物相对含量归一化处理后得到的数值，反映其相对含量的高低（红色代表高含量，绿色代表低含量），热图上方的注释条对应样品分组（Group）；对差异代谢物进行层次聚类（Hierarchical Clustering），则热图左侧的树状图代表差异代谢物聚类结果；或对差异代谢物进行分类，则热图左侧的注释条对应物质一级分类（Class），不同颜色代表不同的物质类别。</w:t>
      </w:r>
    </w:p>
    <w:p>
      <w:pPr>
        <w:pStyle w:val="FirstParagraph"/>
      </w:pPr>
      <w:r>
        <w:t xml:space="preserve">原始文件路径：</w:t>
      </w:r>
    </w:p>
    <w:p>
      <w:pPr>
        <w:pStyle w:val="a0"/>
      </w:pPr>
      <w:r>
        <w:t xml:space="preserve">代谢物含量热图（代谢物聚类）见：结题报告/2.Basic_analysis/Difference_analysis/group-ID*_vs_group-ID*/heatmap/group-ID*_vs_group-ID*_heatmap*.*；</w:t>
      </w:r>
    </w:p>
    <w:p>
      <w:pPr>
        <w:pStyle w:val="a0"/>
      </w:pPr>
      <w:r>
        <w:t xml:space="preserve">代谢物含量热图（按物质分类）见：结题报告/2.Basic_analysis/Difference_analysis/group-ID*_vs_group-ID*/heatmap/group-ID*_vs_group-ID*_heatmap_class_*.*。</w:t>
      </w:r>
    </w:p>
    <w:p>
      <w:pPr>
        <w:pStyle w:val="3"/>
      </w:pPr>
      <w:bookmarkStart w:id="43" w:name="差异代谢物z值图"/>
      <w:r>
        <w:t xml:space="preserve">差异代谢物Z值图</w:t>
      </w:r>
      <w:bookmarkEnd w:id="43"/>
    </w:p>
    <w:p>
      <w:pPr>
        <w:pStyle w:val="FirstParagraph"/>
      </w:pPr>
      <w:r>
        <w:t xml:space="preserve">Z-score图是在通过计算Z值来对不同样本中的差异代谢物做归一化处理，横坐标表示Z值，纵坐标表示差异代谢物，不同颜色的点表示不同组别的样本，可以非常直观的看到每个差异代谢物在不同组间的分布情况。具体公式为：z = (x – µ) / σ ；其中 x为某一具体分数，µ为平均数，σ为标准差。</w:t>
      </w:r>
    </w:p>
    <w:p>
      <w:pPr>
        <w:jc w:val="center"/>
        <w:pStyle w:val="Figure"/>
      </w:pPr>
      <w:r>
        <w:rPr/>
        <w:drawing>
          <wp:inline distT="0" distB="0" distL="0" distR="0">
            <wp:extent cx="2743200" cy="274320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86"/>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47296d29-13ab-488d-8e45-e98e088165ff" w:name="unnamed-chunk-2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7296d29-13ab-488d-8e45-e98e088165ff"/>
      <w:r>
        <w:t xml:space="preserve">: </w:t>
      </w:r>
      <w:r>
        <w:t xml:space="preserve">差异代谢物Z值图</w:t>
      </w:r>
    </w:p>
    <w:p>
      <w:pPr>
        <w:pStyle w:val="a9"/>
      </w:pPr>
      <w:r>
        <w:t xml:space="preserve">注：横坐标为物质相对含量归一化处理后的数值，纵坐标是代谢物编号，不同颜色的点代表不同组的样品。</w:t>
      </w:r>
    </w:p>
    <w:p>
      <w:pPr>
        <w:pStyle w:val="FirstParagraph"/>
      </w:pPr>
      <w:r>
        <w:t xml:space="preserve">原始文件路径：</w:t>
      </w:r>
    </w:p>
    <w:p>
      <w:pPr>
        <w:pStyle w:val="a0"/>
      </w:pPr>
      <w:r>
        <w:t xml:space="preserve">结题报告/2.Basic_analysis/Difference_analysis/group-ID*_vs_group-ID*/zScore/group-ID*_vs_group-ID*_zScore*.*。</w:t>
      </w:r>
    </w:p>
    <w:p>
      <w:pPr>
        <w:pStyle w:val="3"/>
      </w:pPr>
      <w:bookmarkStart w:id="44" w:name="差异代谢物相关性分析"/>
      <w:r>
        <w:t xml:space="preserve">差异代谢物相关性分析</w:t>
      </w:r>
      <w:bookmarkEnd w:id="44"/>
    </w:p>
    <w:p>
      <w:pPr>
        <w:pStyle w:val="FirstParagraph"/>
      </w:pPr>
      <w:r>
        <w:t xml:space="preserve">不同代谢物之间具有协同或互斥关系，相关性分析可以帮助衡量显著性差异代谢物之间的代谢密切程度（Metabolic Proximities），有利于进一步了解生物状态变化过程中代谢物之间的相互调节关系。通过皮尔逊相关分析方法对按照筛选标准鉴定得到的差异代谢物进行相关性分析，结果如下图：</w:t>
      </w:r>
    </w:p>
    <w:p>
      <w:pPr>
        <w:jc w:val="center"/>
        <w:pStyle w:val="Figure"/>
      </w:pPr>
      <w:r>
        <w:rPr/>
        <w:drawing>
          <wp:inline distT="0" distB="0" distL="0" distR="0">
            <wp:extent cx="2743200" cy="274320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87"/>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d172bdaf-ee71-4504-8c99-09b10997ecd1" w:name="unnamed-chunk-2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172bdaf-ee71-4504-8c99-09b10997ecd1"/>
      <w:r>
        <w:t xml:space="preserve">: </w:t>
      </w:r>
      <w:r>
        <w:t xml:space="preserve">差异代谢物相关性热图</w:t>
      </w:r>
    </w:p>
    <w:p>
      <w:pPr>
        <w:pStyle w:val="a9"/>
      </w:pPr>
      <w:r>
        <w:t xml:space="preserve">注：横向为差异代谢物名称，纵向为差异代谢物名称，不同颜色代表皮尔逊相关系数r的高低，相关系数与颜色间的关系见右侧图例说明，红色表示正相关性较强，绿色表示负相关性较强，颜色越深代表样品间相关系数的绝对值越大。默认对所有差异代谢物作图，当差异代谢物数目超过50个时，只展示VIP值最大的前50个差异代谢物。</w:t>
      </w:r>
    </w:p>
    <w:p>
      <w:pPr>
        <w:pStyle w:val="FirstParagraph"/>
      </w:pPr>
      <w:r>
        <w:t xml:space="preserve">原始文件路径：</w:t>
      </w:r>
    </w:p>
    <w:p>
      <w:pPr>
        <w:pStyle w:val="a0"/>
      </w:pPr>
      <w:r>
        <w:t xml:space="preserve">差异代谢物相关性热图见：结题报告/2.Basic_analysis/Difference_analysis/group-ID*_vs_group-ID*/cpdCorr/group-ID*_vs_group-ID*_raw_cpdCorr_*.*；</w:t>
      </w:r>
    </w:p>
    <w:p>
      <w:pPr>
        <w:pStyle w:val="a0"/>
      </w:pPr>
      <w:r>
        <w:t xml:space="preserve">VIP top *差异代谢物相关性热图见：结题报告/2.Basic_analysis/Difference_analysis/group-ID*_vs_group-ID*/cpdCorr/group-ID*_vs_group-ID*_top*_VIP_cpdCorr_*.*；</w:t>
      </w:r>
    </w:p>
    <w:p>
      <w:pPr>
        <w:pStyle w:val="a0"/>
      </w:pPr>
      <w:r>
        <w:t xml:space="preserve">差异代谢物相关系数表见：结题报告/2.Basic_analysis/Difference_analysis/group-ID*_vs_group-ID*/cpdCorr/group-ID*_vs_group-ID*_raw_cpdCorr_*.xlsx；</w:t>
      </w:r>
    </w:p>
    <w:p>
      <w:pPr>
        <w:pStyle w:val="a0"/>
      </w:pPr>
      <w:r>
        <w:t xml:space="preserve">VIP top *差异代谢物相关系数表见：结题报告/2.Basic_analysis/Difference_analysis/group-ID*_vs_group-ID*/cpdCorr/group-ID*_vs_group-ID*_top*_VIP_cpdCorr_*.xlsx。</w:t>
      </w:r>
    </w:p>
    <w:p>
      <w:pPr>
        <w:jc w:val="center"/>
        <w:pStyle w:val="Figure"/>
      </w:pPr>
      <w:r>
        <w:rPr/>
        <w:drawing>
          <wp:inline distT="0" distB="0" distL="0" distR="0">
            <wp:extent cx="2743200" cy="274320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88"/>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4431cec3-4bce-4fec-8a8d-8c686b0067d1" w:name="unnamed-chunk-2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431cec3-4bce-4fec-8a8d-8c686b0067d1"/>
      <w:r>
        <w:t xml:space="preserve">: </w:t>
      </w:r>
      <w:r>
        <w:t xml:space="preserve">差异代谢物和弦图</w:t>
      </w:r>
    </w:p>
    <w:p>
      <w:pPr>
        <w:pStyle w:val="a9"/>
      </w:pPr>
      <w:r>
        <w:t xml:space="preserve">注：图中最外层为差异代谢物名称，中层点的大小代表</w:t>
      </w:r>
      <m:oMath>
        <m:sSub>
          <m:e>
            <m:r>
              <m:rPr>
                <m:sty m:val="p"/>
              </m:rPr>
              <m:t>log</m:t>
            </m:r>
          </m:e>
          <m:sub>
            <m:r>
              <m:t>2</m:t>
            </m:r>
          </m:sub>
        </m:sSub>
        <m:r>
          <m:rPr>
            <m:sty m:val="p"/>
          </m:rPr>
          <m:t>FC</m:t>
        </m:r>
      </m:oMath>
      <w:r>
        <w:t xml:space="preserve">值大小，点越大，其对应的</w:t>
      </w:r>
      <m:oMath>
        <m:sSub>
          <m:e>
            <m:r>
              <m:rPr>
                <m:sty m:val="p"/>
              </m:rPr>
              <m:t>log</m:t>
            </m:r>
          </m:e>
          <m:sub>
            <m:r>
              <m:t>2</m:t>
            </m:r>
          </m:sub>
        </m:sSub>
        <m:r>
          <m:rPr>
            <m:sty m:val="p"/>
          </m:rPr>
          <m:t>FC</m:t>
        </m:r>
      </m:oMath>
      <w:r>
        <w:t xml:space="preserve">值也就越大；文字和点的颜色反映物质的一级分类，不同的颜色代表不同代谢物来源分类（Class）；内层连线反映对应位置代谢物之间的皮尔逊相关系数r大小，红色线条代表正相关，蓝色线条代表负相关。默认对|r| ≥ 0.8且p &lt; 0.05的差异代谢物对作图。</w:t>
      </w:r>
    </w:p>
    <w:p>
      <w:pPr>
        <w:pStyle w:val="FirstParagraph"/>
      </w:pPr>
      <w:r>
        <w:t xml:space="preserve">原始文件路径：</w:t>
      </w:r>
    </w:p>
    <w:p>
      <w:pPr>
        <w:pStyle w:val="a0"/>
      </w:pPr>
      <w:r>
        <w:t xml:space="preserve">差异代谢物和弦图见：结题报告/2.Basic_analysis/Difference_analysis/group-ID*_vs_group-ID*/cpdCorr/group-ID*_vs_group-ID*_cpdCorrCir_*.*；</w:t>
      </w:r>
    </w:p>
    <w:p>
      <w:pPr>
        <w:pStyle w:val="a0"/>
      </w:pPr>
      <w:r>
        <w:t xml:space="preserve">差异代谢物皮尔逊相关系数和P值表：结题报告/2.Basic_analysis/Difference_analysis/group-ID*_vs_group-ID*/cpdCorr/group-ID*_vs_group-ID*_cpdCorr_Pvalue_*.xlsx。</w:t>
      </w:r>
    </w:p>
    <w:p>
      <w:pPr>
        <w:jc w:val="center"/>
        <w:pStyle w:val="Figure"/>
      </w:pPr>
      <w:r>
        <w:rPr/>
        <w:drawing>
          <wp:inline distT="0" distB="0" distL="0" distR="0">
            <wp:extent cx="2743200" cy="274320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89"/>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76b2331d-0f34-4562-b7e5-8cc762d2589c" w:name="unnamed-chunk-3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6b2331d-0f34-4562-b7e5-8cc762d2589c"/>
      <w:r>
        <w:t xml:space="preserve">: </w:t>
      </w:r>
      <w:r>
        <w:t xml:space="preserve">差异代谢物相关性网络图</w:t>
      </w:r>
    </w:p>
    <w:p>
      <w:pPr>
        <w:pStyle w:val="a9"/>
      </w:pPr>
      <w:r>
        <w:t xml:space="preserve">注：图中点代表不同的差异代谢物，点的大小与连接度（Degree）相关，点越大连接度越大，即与它连接的点（邻居）个数越多。红色线条代表正相关，蓝色线条代表负相关。线条的粗细代表皮尔逊相关系数r的绝对值的大小，线条越粗，|r|越大。默认对|r| ≥ 0.8且p &lt; 0.05的差异代谢物对作图。</w:t>
      </w:r>
    </w:p>
    <w:p>
      <w:pPr>
        <w:pStyle w:val="FirstParagraph"/>
      </w:pPr>
      <w:r>
        <w:t xml:space="preserve">原始文件路径：</w:t>
      </w:r>
    </w:p>
    <w:p>
      <w:pPr>
        <w:pStyle w:val="a0"/>
      </w:pPr>
      <w:r>
        <w:t xml:space="preserve">相关性网络图见：结题报告/2.Basic_analysis/Difference_analysis/group-ID*_vs_group-ID*/cpdCorr/group-ID*_vs_group-ID*_cpdCorrNet_*.*。</w:t>
      </w:r>
    </w:p>
    <w:p>
      <w:pPr>
        <w:pStyle w:val="3"/>
      </w:pPr>
      <w:bookmarkStart w:id="45" w:name="k-means分析"/>
      <w:r>
        <w:t xml:space="preserve">K-Means分析</w:t>
      </w:r>
      <w:bookmarkEnd w:id="45"/>
    </w:p>
    <w:p>
      <w:pPr>
        <w:pStyle w:val="FirstParagraph"/>
      </w:pPr>
      <w:r>
        <w:t xml:space="preserve">为了研究代谢物在不同分组中的相对含量变化趋势，将所有分组比较中按照筛选标准鉴定得到全部差异代谢物的相对含量进行z-score标准化，随后进行K均值（K-Means）聚类分析。</w:t>
      </w:r>
    </w:p>
    <w:p>
      <w:pPr>
        <w:jc w:val="center"/>
        <w:pStyle w:val="Figure"/>
      </w:pPr>
      <w:r>
        <w:rPr/>
        <w:drawing>
          <wp:inline distT="0" distB="0" distL="0" distR="0">
            <wp:extent cx="2743200" cy="274320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90"/>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5073fa9e-88d9-4a68-b14c-c578b0482814" w:name="unnamed-chunk-3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073fa9e-88d9-4a68-b14c-c578b0482814"/>
      <w:r>
        <w:t xml:space="preserve">: </w:t>
      </w:r>
      <w:r>
        <w:t xml:space="preserve">差异代谢物K-Means图</w:t>
      </w:r>
    </w:p>
    <w:p>
      <w:pPr>
        <w:pStyle w:val="a9"/>
      </w:pPr>
      <w:r>
        <w:t xml:space="preserve">注：横坐标表示样品名称，纵坐标表示标准化的代谢物相对含量，Sub Class代表相同变化趋势的代谢物类别编号，total:</w:t>
      </w:r>
      <w:r>
        <w:t xml:space="preserve"> </w:t>
      </w:r>
      <m:oMath>
        <m:r>
          <m:t>*</m:t>
        </m:r>
      </m:oMath>
      <w:r>
        <w:t xml:space="preserve">代表该类别的代谢物的数目为</w:t>
      </w:r>
      <m:oMath>
        <m:r>
          <m:t>*</m:t>
        </m:r>
      </m:oMath>
      <w:r>
        <w:t xml:space="preserve">。</w:t>
      </w:r>
    </w:p>
    <w:p>
      <w:pPr>
        <w:pStyle w:val="FirstParagraph"/>
      </w:pPr>
      <w:r>
        <w:t xml:space="preserve">原始文件路径：</w:t>
      </w:r>
    </w:p>
    <w:p>
      <w:pPr>
        <w:pStyle w:val="a0"/>
      </w:pPr>
      <w:r>
        <w:t xml:space="preserve">K-means聚类图见：结题报告/2.Basic_analysis/kmeans/kmeans_cluster.*；</w:t>
      </w:r>
    </w:p>
    <w:p>
      <w:pPr>
        <w:pStyle w:val="a0"/>
      </w:pPr>
      <w:r>
        <w:t xml:space="preserve">K-means聚类具体代谢物信息见：结题报告/2.Basic_analysis/kmeans/kmeans_group.*。</w:t>
      </w:r>
    </w:p>
    <w:p>
      <w:pPr>
        <w:pStyle w:val="3"/>
      </w:pPr>
      <w:bookmarkStart w:id="46" w:name="差异代谢物韦恩图"/>
      <w:r>
        <w:t xml:space="preserve">差异代谢物韦恩图</w:t>
      </w:r>
      <w:bookmarkEnd w:id="46"/>
    </w:p>
    <w:p>
      <w:pPr>
        <w:pStyle w:val="FirstParagraph"/>
      </w:pPr>
      <w:r>
        <w:t xml:space="preserve">通过韦恩图的形式，展示各组差异代谢物之间的关系。5组以上展示花瓣图。结果见下图：</w:t>
      </w:r>
    </w:p>
    <w:p>
      <w:pPr>
        <w:jc w:val="center"/>
        <w:pStyle w:val="Figure"/>
      </w:pPr>
      <w:r>
        <w:rPr/>
        <w:drawing>
          <wp:inline distT="0" distB="0" distL="0" distR="0">
            <wp:extent cx="2743200" cy="274320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91"/>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aa37e424-2ab0-4e44-9df8-879b249a0899" w:name="unnamed-chunk-3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a37e424-2ab0-4e44-9df8-879b249a0899"/>
      <w:r>
        <w:t xml:space="preserve">: </w:t>
      </w:r>
      <w:r>
        <w:t xml:space="preserve">各组差异韦恩图</w:t>
      </w:r>
    </w:p>
    <w:p>
      <w:pPr>
        <w:pStyle w:val="a9"/>
      </w:pPr>
      <w:r>
        <w:t xml:space="preserve">注：图中每个圈代表一个比较组，圈和圈重叠部分的数字代表比较组之间共有的差异代谢物个数，没有重叠部分的数字代表比较组特有差异代谢物个数。</w:t>
      </w:r>
    </w:p>
    <w:p>
      <w:pPr>
        <w:pStyle w:val="FirstParagraph"/>
      </w:pPr>
      <w:r>
        <w:t xml:space="preserve">原始文件路径：</w:t>
      </w:r>
    </w:p>
    <w:p>
      <w:pPr>
        <w:pStyle w:val="a0"/>
      </w:pPr>
      <w:r>
        <w:t xml:space="preserve">结题报告/2.Basic_analysis/Venn。</w:t>
      </w:r>
    </w:p>
    <w:p>
      <w:pPr>
        <w:pStyle w:val="2"/>
      </w:pPr>
      <w:bookmarkStart w:id="47" w:name="差异代谢物kegg功能注释及富集分析"/>
      <w:r>
        <w:t xml:space="preserve">差异代谢物KEGG功能注释及富集分析</w:t>
      </w:r>
      <w:bookmarkEnd w:id="47"/>
    </w:p>
    <w:p>
      <w:pPr>
        <w:pStyle w:val="FirstParagraph"/>
      </w:pPr>
      <w:r>
        <w:t xml:space="preserve">KEGG（Kyoto Encyclopedia of Genes and Genomes）数据库有助于研究者把基因、表达信息以及代谢物含量作为一个整体网络进行研究。作为有关Pathway的主要公共数据库，KEGG提供的整合代谢途径（Pathway）查询，包括碳水化合物、核苷、氨基酸等的代谢及有机物的生物降解，不仅提供了所有可能的代谢途径，而且对催化各步反应的酶进行了全面的注解，包含有氨基酸序列、PDB库的链接等等，是进行生物体内代谢分析、代谢网络研究的强有力工具。</w:t>
      </w:r>
    </w:p>
    <w:p>
      <w:pPr>
        <w:pStyle w:val="3"/>
      </w:pPr>
      <w:bookmarkStart w:id="48" w:name="差异代谢物功能注释"/>
      <w:r>
        <w:t xml:space="preserve">差异代谢物功能注释</w:t>
      </w:r>
      <w:bookmarkEnd w:id="48"/>
    </w:p>
    <w:p>
      <w:pPr>
        <w:pStyle w:val="FirstParagraph"/>
      </w:pPr>
      <w:r>
        <w:t xml:space="preserve">差异代谢在生物体内相互作用，形成不同的通路。利用KEGG数据库（Kanehisa et al.，2000）对差异代谢物进行注释并展示。各组详细信息在结果附件中可查询。部分结果如下：</w:t>
      </w:r>
    </w:p>
    <w:p>
      <w:pPr>
        <w:jc w:val="center"/>
        <w:pStyle w:val="Figure"/>
      </w:pPr>
      <w:r>
        <w:rPr/>
        <w:drawing>
          <wp:inline distT="0" distB="0" distL="0" distR="0">
            <wp:extent cx="3657600" cy="274320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92"/>
                    <a:srcRect/>
                    <a:stretch>
                      <a:fillRect/>
                    </a:stretch>
                  </pic:blipFill>
                  <pic:spPr bwMode="auto">
                    <a:xfrm>
                      <a:off x="0" y="0"/>
                      <a:ext cx="50800" cy="38100"/>
                    </a:xfrm>
                    <a:prstGeom prst="rect">
                      <a:avLst/>
                    </a:prstGeom>
                    <a:noFill/>
                  </pic:spPr>
                </pic:pic>
              </a:graphicData>
            </a:graphic>
          </wp:inline>
        </w:drawing>
      </w:r>
    </w:p>
    <w:p>
      <w:pPr>
        <w:pStyle w:val="ImageCaption"/>
      </w:pPr>
      <w:r>
        <w:t xml:space="preserve">Figure </w:t>
      </w:r>
      <w:bookmarkStart w:id="c3eaca3f-7aed-439f-bb0c-012ce80ae08a" w:name="unnamed-chunk-3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3eaca3f-7aed-439f-bb0c-012ce80ae08a"/>
      <w:r>
        <w:t xml:space="preserve">: </w:t>
      </w:r>
      <w:r>
        <w:t xml:space="preserve">差异代谢物KEGG通路图</w:t>
      </w:r>
    </w:p>
    <w:p>
      <w:pPr>
        <w:pStyle w:val="a9"/>
      </w:pPr>
      <w:r>
        <w:t xml:space="preserve">注：红色表示代谢物含量在实验组中显著上调，蓝色代表该代谢物被检测到但未发生显著变化，绿色表示代谢物含量在实验组中显著下调。通过代谢通路寻找研究对象中表型差异的原因。</w:t>
      </w:r>
    </w:p>
    <w:p>
      <w:pPr>
        <w:pStyle w:val="FirstParagraph"/>
      </w:pPr>
      <w:r>
        <w:t xml:space="preserve">原始文件路径：</w:t>
      </w:r>
    </w:p>
    <w:p>
      <w:pPr>
        <w:pStyle w:val="a0"/>
      </w:pPr>
      <w:r>
        <w:t xml:space="preserve">结题报告/2.Basic_analysis/Difference_analysis/group-ID*_vs_group-ID*/enrichment/Graph/ko*****。</w:t>
      </w:r>
    </w:p>
    <w:p>
      <w:pPr>
        <w:pStyle w:val="a0"/>
      </w:pPr>
      <w:r>
        <w:t xml:space="preserve">统计筛选出的差异显著的代谢物中KEGG数据库的注释情况。部分结果如下：</w:t>
      </w:r>
    </w:p>
    <w:p>
      <w:pPr>
        <w:pStyle w:val="TableCaption"/>
      </w:pPr>
      <w:r>
        <w:t xml:space="preserve">Table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差异代谢物KEGG注释表格</w:t>
      </w:r>
    </w:p>
    <w:tbl>
      <w:tblPr>
        <w:tblStyle w:val="Table"/>
        <w:tblLayout w:type="autofit"/>
        <w:jc w:val="center"/>
        <w:tblW w:type="pct" w:w="5000"/>
        <w:tblLook w:firstRow="1" w:lastRow="0" w:firstColumn="1" w:lastColumn="0" w:noHBand="0" w:noVBand="1"/>
      </w:tblPr>
      <w:tr>
        <w:trPr>
          <w:tblHeader/>
        </w:trPr>
        <w:tc>
          <w:p>
            <w:pPr>
              <w:jc w:val="center"/>
            </w:pPr>
            <w:r>
              <w:t>Index</w:t>
            </w:r>
          </w:p>
        </w:tc>
        <w:tc>
          <w:p>
            <w:pPr>
              <w:jc w:val="center"/>
            </w:pPr>
            <w:r>
              <w:t>Compounds</w:t>
            </w:r>
          </w:p>
        </w:tc>
        <w:tc>
          <w:p>
            <w:pPr>
              <w:jc w:val="center"/>
            </w:pPr>
            <w:r>
              <w:t>物质</w:t>
            </w:r>
          </w:p>
        </w:tc>
        <w:tc>
          <w:p>
            <w:pPr>
              <w:jc w:val="center"/>
            </w:pPr>
            <w:r>
              <w:t>Type</w:t>
            </w:r>
          </w:p>
        </w:tc>
        <w:tc>
          <w:p>
            <w:pPr>
              <w:jc w:val="center"/>
            </w:pPr>
            <w:r>
              <w:t>cpd_ID</w:t>
            </w:r>
          </w:p>
        </w:tc>
      </w:tr>
      <w:tr>
        <w:tc>
          <w:p>
            <w:pPr>
              <w:jc w:val="center"/>
            </w:pPr>
            <w:r>
              <w:t>M101T64</w:t>
            </w:r>
          </w:p>
        </w:tc>
        <w:tc>
          <w:p>
            <w:pPr>
              <w:jc w:val="center"/>
            </w:pPr>
            <w:r>
              <w:t>Acrolein</w:t>
            </w:r>
          </w:p>
        </w:tc>
        <w:tc>
          <w:p>
            <w:pPr>
              <w:jc w:val="center"/>
            </w:pPr>
            <w:r>
              <w:t>--</w:t>
            </w:r>
          </w:p>
        </w:tc>
        <w:tc>
          <w:p>
            <w:pPr>
              <w:jc w:val="center"/>
            </w:pPr>
            <w:r>
              <w:t>down</w:t>
            </w:r>
          </w:p>
        </w:tc>
        <w:tc>
          <w:p>
            <w:pPr>
              <w:jc w:val="center"/>
            </w:pPr>
            <w:r>
              <w:t>C01471</w:t>
            </w:r>
          </w:p>
        </w:tc>
      </w:tr>
      <w:tr>
        <w:tc>
          <w:p>
            <w:pPr>
              <w:jc w:val="center"/>
            </w:pPr>
            <w:r>
              <w:t>M115T99</w:t>
            </w:r>
          </w:p>
        </w:tc>
        <w:tc>
          <w:p>
            <w:pPr>
              <w:jc w:val="center"/>
            </w:pPr>
            <w:r>
              <w:t>Maleic acid</w:t>
            </w:r>
          </w:p>
        </w:tc>
        <w:tc>
          <w:p>
            <w:pPr>
              <w:jc w:val="center"/>
            </w:pPr>
            <w:r>
              <w:t>--</w:t>
            </w:r>
          </w:p>
        </w:tc>
        <w:tc>
          <w:p>
            <w:pPr>
              <w:jc w:val="center"/>
            </w:pPr>
            <w:r>
              <w:t>up</w:t>
            </w:r>
          </w:p>
        </w:tc>
        <w:tc>
          <w:p>
            <w:pPr>
              <w:jc w:val="center"/>
            </w:pPr>
            <w:r>
              <w:t>C01384</w:t>
            </w:r>
          </w:p>
        </w:tc>
      </w:tr>
      <w:tr>
        <w:tc>
          <w:p>
            <w:pPr>
              <w:jc w:val="center"/>
            </w:pPr>
            <w:r>
              <w:t>M119T185</w:t>
            </w:r>
          </w:p>
        </w:tc>
        <w:tc>
          <w:p>
            <w:pPr>
              <w:jc w:val="center"/>
            </w:pPr>
            <w:r>
              <w:t>4-Methylbenzaldehyde</w:t>
            </w:r>
          </w:p>
        </w:tc>
        <w:tc>
          <w:p>
            <w:pPr>
              <w:jc w:val="center"/>
            </w:pPr>
            <w:r>
              <w:t>--</w:t>
            </w:r>
          </w:p>
        </w:tc>
        <w:tc>
          <w:p>
            <w:pPr>
              <w:jc w:val="center"/>
            </w:pPr>
            <w:r>
              <w:t>up</w:t>
            </w:r>
          </w:p>
        </w:tc>
        <w:tc>
          <w:p>
            <w:pPr>
              <w:jc w:val="center"/>
            </w:pPr>
            <w:r>
              <w:t>C06758</w:t>
            </w:r>
          </w:p>
        </w:tc>
      </w:tr>
      <w:tr>
        <w:tc>
          <w:p>
            <w:pPr>
              <w:jc w:val="center"/>
            </w:pPr>
            <w:r>
              <w:t>M121T219_2</w:t>
            </w:r>
          </w:p>
        </w:tc>
        <w:tc>
          <w:p>
            <w:pPr>
              <w:jc w:val="center"/>
            </w:pPr>
            <w:r>
              <w:t>3-Hydroxybenzaldehyde</w:t>
            </w:r>
          </w:p>
        </w:tc>
        <w:tc>
          <w:p>
            <w:pPr>
              <w:jc w:val="center"/>
            </w:pPr>
            <w:r>
              <w:t>--</w:t>
            </w:r>
          </w:p>
        </w:tc>
        <w:tc>
          <w:p>
            <w:pPr>
              <w:jc w:val="center"/>
            </w:pPr>
            <w:r>
              <w:t>down</w:t>
            </w:r>
          </w:p>
        </w:tc>
        <w:tc>
          <w:p>
            <w:pPr>
              <w:jc w:val="center"/>
            </w:pPr>
            <w:r>
              <w:t>C03067</w:t>
            </w:r>
          </w:p>
        </w:tc>
      </w:tr>
      <w:tr>
        <w:tc>
          <w:p>
            <w:pPr>
              <w:jc w:val="center"/>
            </w:pPr>
            <w:r>
              <w:t>M121T194</w:t>
            </w:r>
          </w:p>
        </w:tc>
        <w:tc>
          <w:p>
            <w:pPr>
              <w:jc w:val="center"/>
            </w:pPr>
            <w:r>
              <w:t>3-Hydroxybenzaldehyde</w:t>
            </w:r>
          </w:p>
        </w:tc>
        <w:tc>
          <w:p>
            <w:pPr>
              <w:jc w:val="center"/>
            </w:pPr>
            <w:r>
              <w:t>--</w:t>
            </w:r>
          </w:p>
        </w:tc>
        <w:tc>
          <w:p>
            <w:pPr>
              <w:jc w:val="center"/>
            </w:pPr>
            <w:r>
              <w:t>down</w:t>
            </w:r>
          </w:p>
        </w:tc>
        <w:tc>
          <w:p>
            <w:pPr>
              <w:jc w:val="center"/>
            </w:pPr>
            <w:r>
              <w:t>C03067</w:t>
            </w:r>
          </w:p>
        </w:tc>
      </w:tr>
      <w:tr>
        <w:tc>
          <w:p>
            <w:pPr>
              <w:jc w:val="center"/>
            </w:pPr>
            <w:r>
              <w:t>M121T307</w:t>
            </w:r>
          </w:p>
        </w:tc>
        <w:tc>
          <w:p>
            <w:pPr>
              <w:jc w:val="center"/>
            </w:pPr>
            <w:r>
              <w:t>3-Hydroxybenzaldehyde</w:t>
            </w:r>
          </w:p>
        </w:tc>
        <w:tc>
          <w:p>
            <w:pPr>
              <w:jc w:val="center"/>
            </w:pPr>
            <w:r>
              <w:t>--</w:t>
            </w:r>
          </w:p>
        </w:tc>
        <w:tc>
          <w:p>
            <w:pPr>
              <w:jc w:val="center"/>
            </w:pPr>
            <w:r>
              <w:t>down</w:t>
            </w:r>
          </w:p>
        </w:tc>
        <w:tc>
          <w:p>
            <w:pPr>
              <w:jc w:val="center"/>
            </w:pPr>
            <w:r>
              <w:t>C03067</w:t>
            </w:r>
          </w:p>
        </w:tc>
      </w:tr>
      <w:tr>
        <w:tc>
          <w:p>
            <w:pPr>
              <w:jc w:val="center"/>
            </w:pPr>
            <w:r>
              <w:t>M121T464</w:t>
            </w:r>
          </w:p>
        </w:tc>
        <w:tc>
          <w:p>
            <w:pPr>
              <w:jc w:val="center"/>
            </w:pPr>
            <w:r>
              <w:t>3-Hydroxybenzaldehyde</w:t>
            </w:r>
          </w:p>
        </w:tc>
        <w:tc>
          <w:p>
            <w:pPr>
              <w:jc w:val="center"/>
            </w:pPr>
            <w:r>
              <w:t>--</w:t>
            </w:r>
          </w:p>
        </w:tc>
        <w:tc>
          <w:p>
            <w:pPr>
              <w:jc w:val="center"/>
            </w:pPr>
            <w:r>
              <w:t>down</w:t>
            </w:r>
          </w:p>
        </w:tc>
        <w:tc>
          <w:p>
            <w:pPr>
              <w:jc w:val="center"/>
            </w:pPr>
            <w:r>
              <w:t>C03067</w:t>
            </w:r>
          </w:p>
        </w:tc>
      </w:tr>
      <w:tr>
        <w:tc>
          <w:p>
            <w:pPr>
              <w:jc w:val="center"/>
            </w:pPr>
            <w:r>
              <w:t>M121T438</w:t>
            </w:r>
          </w:p>
        </w:tc>
        <w:tc>
          <w:p>
            <w:pPr>
              <w:jc w:val="center"/>
            </w:pPr>
            <w:r>
              <w:t>3-Hydroxybenzaldehyde</w:t>
            </w:r>
          </w:p>
        </w:tc>
        <w:tc>
          <w:p>
            <w:pPr>
              <w:jc w:val="center"/>
            </w:pPr>
            <w:r>
              <w:t>--</w:t>
            </w:r>
          </w:p>
        </w:tc>
        <w:tc>
          <w:p>
            <w:pPr>
              <w:jc w:val="center"/>
            </w:pPr>
            <w:r>
              <w:t>down</w:t>
            </w:r>
          </w:p>
        </w:tc>
        <w:tc>
          <w:p>
            <w:pPr>
              <w:jc w:val="center"/>
            </w:pPr>
            <w:r>
              <w:t>C03067</w:t>
            </w:r>
          </w:p>
        </w:tc>
      </w:tr>
      <w:tr>
        <w:tc>
          <w:p>
            <w:pPr>
              <w:jc w:val="center"/>
            </w:pPr>
            <w:r>
              <w:t>M121T280</w:t>
            </w:r>
          </w:p>
        </w:tc>
        <w:tc>
          <w:p>
            <w:pPr>
              <w:jc w:val="center"/>
            </w:pPr>
            <w:r>
              <w:t>2-Hydroxybenzaldehyde</w:t>
            </w:r>
          </w:p>
        </w:tc>
        <w:tc>
          <w:p>
            <w:pPr>
              <w:jc w:val="center"/>
            </w:pPr>
            <w:r>
              <w:t>--</w:t>
            </w:r>
          </w:p>
        </w:tc>
        <w:tc>
          <w:p>
            <w:pPr>
              <w:jc w:val="center"/>
            </w:pPr>
            <w:r>
              <w:t>down</w:t>
            </w:r>
          </w:p>
        </w:tc>
        <w:tc>
          <w:p>
            <w:pPr>
              <w:jc w:val="center"/>
            </w:pPr>
            <w:r>
              <w:t>C06202</w:t>
            </w:r>
          </w:p>
        </w:tc>
      </w:tr>
      <w:tr>
        <w:tc>
          <w:p>
            <w:pPr>
              <w:jc w:val="center"/>
            </w:pPr>
            <w:r>
              <w:t>M145T64</w:t>
            </w:r>
          </w:p>
        </w:tc>
        <w:tc>
          <w:p>
            <w:pPr>
              <w:jc w:val="center"/>
            </w:pPr>
            <w:r>
              <w:t>2-Oxopentanedioic acid</w:t>
            </w:r>
          </w:p>
        </w:tc>
        <w:tc>
          <w:p>
            <w:pPr>
              <w:jc w:val="center"/>
            </w:pPr>
            <w:r>
              <w:t>--</w:t>
            </w:r>
          </w:p>
        </w:tc>
        <w:tc>
          <w:p>
            <w:pPr>
              <w:jc w:val="center"/>
            </w:pPr>
            <w:r>
              <w:t>down</w:t>
            </w:r>
          </w:p>
        </w:tc>
        <w:tc>
          <w:p>
            <w:pPr>
              <w:jc w:val="center"/>
            </w:pPr>
            <w:r>
              <w:t>C00026</w:t>
            </w:r>
          </w:p>
        </w:tc>
      </w:tr>
    </w:tbl>
    <w:p>
      <w:pPr>
        <w:pStyle w:val="a0"/>
      </w:pPr>
      <w:r>
        <w:t xml:space="preserve">原始文件路径：</w:t>
      </w:r>
    </w:p>
    <w:p>
      <w:pPr>
        <w:pStyle w:val="a0"/>
      </w:pPr>
      <w:r>
        <w:t xml:space="preserve">结题报告/2.Basic_analysis/Difference_analysis/group-ID*_vs_group-ID*/enrichment/group-ID*_vs_group-ID*_filter_anno.xlsx。</w:t>
      </w:r>
    </w:p>
    <w:p>
      <w:pPr>
        <w:pStyle w:val="3"/>
      </w:pPr>
      <w:bookmarkStart w:id="49" w:name="差异代谢物kegg分类"/>
      <w:r>
        <w:t xml:space="preserve">差异代谢物KEGG分类</w:t>
      </w:r>
      <w:bookmarkEnd w:id="49"/>
    </w:p>
    <w:p>
      <w:pPr>
        <w:pStyle w:val="FirstParagraph"/>
      </w:pPr>
      <w:r>
        <w:t xml:space="preserve">对差异显著代谢物KEGG的注释结果按照KEGG中通路类型进行分类，分类图如下图所示：</w:t>
      </w:r>
    </w:p>
    <w:p>
      <w:pPr>
        <w:jc w:val="center"/>
        <w:pStyle w:val="Figure"/>
      </w:pPr>
      <w:r>
        <w:rPr/>
        <w:drawing>
          <wp:inline distT="0" distB="0" distL="0" distR="0">
            <wp:extent cx="2743200" cy="274320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93"/>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14dac345-1b03-4d9f-a4dd-f9a46d3e4f20" w:name="unnamed-chunk-3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4dac345-1b03-4d9f-a4dd-f9a46d3e4f20"/>
      <w:r>
        <w:t xml:space="preserve">: </w:t>
      </w:r>
      <w:r>
        <w:t xml:space="preserve">差异代谢物KEGG分类图</w:t>
      </w:r>
    </w:p>
    <w:p>
      <w:pPr>
        <w:pStyle w:val="a9"/>
      </w:pPr>
      <w:r>
        <w:t xml:space="preserve">注：纵坐标为KEGG代谢通路的名称，横坐标为注释到该通路下的代谢物个数及其个数占被注释上的代谢物总数的比例。</w:t>
      </w:r>
    </w:p>
    <w:p>
      <w:pPr>
        <w:pStyle w:val="FirstParagraph"/>
      </w:pPr>
      <w:r>
        <w:t xml:space="preserve">原始文件路径：</w:t>
      </w:r>
    </w:p>
    <w:p>
      <w:pPr>
        <w:pStyle w:val="a0"/>
      </w:pPr>
      <w:r>
        <w:t xml:space="preserve">结题报告/2.Basic_analysis/Difference_analysis/group-ID*_vs_group-ID*/enrichment/group-ID*_vs_group-ID*.KEGG.barplot.*。</w:t>
      </w:r>
    </w:p>
    <w:p>
      <w:pPr>
        <w:pStyle w:val="3"/>
      </w:pPr>
      <w:bookmarkStart w:id="50" w:name="kegg信号通路差异代谢物聚类分析"/>
      <w:r>
        <w:t xml:space="preserve">KEGG信号通路差异代谢物聚类分析</w:t>
      </w:r>
      <w:bookmarkEnd w:id="50"/>
    </w:p>
    <w:p>
      <w:pPr>
        <w:pStyle w:val="FirstParagraph"/>
      </w:pPr>
      <w:r>
        <w:t xml:space="preserve">利用按照筛选标准鉴定得到的差异代谢物的KEGG注释信息，选择至少含有5个差异代谢物的KEGG代谢通路，对这些通路中的所有差异代谢物的相对含量进行聚类分析，以便更好地研究潜在重要代谢通路中的物质含量在不同分组中的变化规律。</w:t>
      </w:r>
    </w:p>
    <w:p>
      <w:pPr>
        <w:jc w:val="center"/>
        <w:pStyle w:val="Figure"/>
      </w:pPr>
      <w:r>
        <w:rPr/>
        <w:drawing>
          <wp:inline distT="0" distB="0" distL="0" distR="0">
            <wp:extent cx="3657600" cy="274320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94"/>
                    <a:srcRect/>
                    <a:stretch>
                      <a:fillRect/>
                    </a:stretch>
                  </pic:blipFill>
                  <pic:spPr bwMode="auto">
                    <a:xfrm>
                      <a:off x="0" y="0"/>
                      <a:ext cx="50800" cy="38100"/>
                    </a:xfrm>
                    <a:prstGeom prst="rect">
                      <a:avLst/>
                    </a:prstGeom>
                    <a:noFill/>
                  </pic:spPr>
                </pic:pic>
              </a:graphicData>
            </a:graphic>
          </wp:inline>
        </w:drawing>
      </w:r>
    </w:p>
    <w:p>
      <w:pPr>
        <w:pStyle w:val="ImageCaption"/>
      </w:pPr>
      <w:r>
        <w:t xml:space="preserve">Figure </w:t>
      </w:r>
      <w:bookmarkStart w:id="d4c1f0dd-dd69-4242-ae15-84b540c54e0f" w:name="unnamed-chunk-3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4c1f0dd-dd69-4242-ae15-84b540c54e0f"/>
      <w:r>
        <w:t xml:space="preserve">: </w:t>
      </w:r>
      <w:r>
        <w:t xml:space="preserve">KEGG通路的差异代谢物聚类热图</w:t>
      </w:r>
    </w:p>
    <w:p>
      <w:pPr>
        <w:pStyle w:val="a9"/>
      </w:pPr>
      <w:r>
        <w:t xml:space="preserve">注：横坐标为样品名称，纵坐标为差异代谢物，热图中不同颜色代表差异代谢物相对含量归一化处理后得到的数值，反映其相对含量的高低（红色代表高含量，绿色代表低含量），热图上方的注释条对应样品分组（Group），热图左侧的树状图代表差异代谢物层次聚类结果，聚类树右侧的注释条对应物质一级分类（Class），不同颜色代表不同的物质类别。</w:t>
      </w:r>
    </w:p>
    <w:p>
      <w:pPr>
        <w:pStyle w:val="FirstParagraph"/>
      </w:pPr>
      <w:r>
        <w:t xml:space="preserve">原始文件路径：</w:t>
      </w:r>
    </w:p>
    <w:p>
      <w:pPr>
        <w:pStyle w:val="a0"/>
      </w:pPr>
      <w:r>
        <w:t xml:space="preserve">结题报告/2.Basic_analysis/Difference_analysis/group-ID*_vs_group-ID*/enrichment/group-ID*_vs_group-ID*.KEGG.heatmap*.*。</w:t>
      </w:r>
    </w:p>
    <w:p>
      <w:pPr>
        <w:pStyle w:val="3"/>
      </w:pPr>
      <w:bookmarkStart w:id="51" w:name="差异代谢物kegg富集分析"/>
      <w:r>
        <w:t xml:space="preserve">差异代谢物KEGG富集分析</w:t>
      </w:r>
      <w:bookmarkEnd w:id="51"/>
    </w:p>
    <w:p>
      <w:pPr>
        <w:pStyle w:val="FirstParagraph"/>
      </w:pPr>
      <w:r>
        <w:t xml:space="preserve">根据差异代谢物结果，进行KEGG通路富集分析，其中Rich Factor为差异表达的代谢物中在对应通路中的个数与该通路检测注释到的代谢物总数的比值，该值越大表示富集程度越大。p-value为超几何检验p值，超几何分布的计算公式如下所示：</w:t>
      </w:r>
    </w:p>
    <w:p>
      <w:pPr>
        <w:pStyle w:val="a0"/>
      </w:pPr>
      <m:oMathPara>
        <m:oMathParaPr>
          <m:jc m:val="center"/>
        </m:oMathParaPr>
        <m:oMath>
          <m:r>
            <m:t>P</m:t>
          </m:r>
          <m:r>
            <m:t>=</m:t>
          </m:r>
          <m:r>
            <m:t>1</m:t>
          </m:r>
          <m:r>
            <m:t>−</m:t>
          </m:r>
          <m:nary>
            <m:naryPr>
              <m:chr m:val="∑"/>
              <m:limLoc m:val="undOvr"/>
              <m:subHide m:val="0"/>
              <m:supHide m:val="0"/>
            </m:naryPr>
            <m:sub>
              <m:r>
                <m:t>i</m:t>
              </m:r>
              <m:r>
                <m:t>=</m:t>
              </m:r>
              <m:r>
                <m:t>0</m:t>
              </m:r>
            </m:sub>
            <m:sup>
              <m:r>
                <m:t>m</m:t>
              </m:r>
              <m:r>
                <m:t>−</m:t>
              </m:r>
              <m:r>
                <m:t>1</m:t>
              </m:r>
            </m:sup>
            <m:e>
              <m:f>
                <m:fPr>
                  <m:type m:val="bar"/>
                </m:fPr>
                <m:num>
                  <m:d>
                    <m:dPr>
                      <m:begChr m:val="("/>
                      <m:endChr m:val=")"/>
                      <m:grow/>
                    </m:dPr>
                    <m:e>
                      <m:f>
                        <m:fPr>
                          <m:type m:val="noBar"/>
                        </m:fPr>
                        <m:num>
                          <m:r>
                            <m:t>M</m:t>
                          </m:r>
                        </m:num>
                        <m:den>
                          <m:r>
                            <m:t>i</m:t>
                          </m:r>
                        </m:den>
                      </m:f>
                    </m:e>
                  </m:d>
                  <m:d>
                    <m:dPr>
                      <m:begChr m:val="("/>
                      <m:endChr m:val=")"/>
                      <m:grow/>
                    </m:dPr>
                    <m:e>
                      <m:f>
                        <m:fPr>
                          <m:type m:val="noBar"/>
                        </m:fPr>
                        <m:num>
                          <m:r>
                            <m:t>N</m:t>
                          </m:r>
                          <m:r>
                            <m:t>−</m:t>
                          </m:r>
                          <m:r>
                            <m:t>M</m:t>
                          </m:r>
                        </m:num>
                        <m:den>
                          <m:r>
                            <m:t>n</m:t>
                          </m:r>
                          <m:r>
                            <m:t>−</m:t>
                          </m:r>
                          <m:r>
                            <m:t>i</m:t>
                          </m:r>
                        </m:den>
                      </m:f>
                    </m:e>
                  </m:d>
                </m:num>
                <m:den>
                  <m:d>
                    <m:dPr>
                      <m:begChr m:val="("/>
                      <m:endChr m:val=")"/>
                      <m:grow/>
                    </m:dPr>
                    <m:e>
                      <m:f>
                        <m:fPr>
                          <m:type m:val="noBar"/>
                        </m:fPr>
                        <m:num>
                          <m:r>
                            <m:t>N</m:t>
                          </m:r>
                        </m:num>
                        <m:den>
                          <m:r>
                            <m:t>n</m:t>
                          </m:r>
                        </m:den>
                      </m:f>
                    </m:e>
                  </m:d>
                </m:den>
              </m:f>
            </m:e>
          </m:nary>
        </m:oMath>
      </m:oMathPara>
    </w:p>
    <w:p>
      <w:pPr>
        <w:pStyle w:val="FirstParagraph"/>
      </w:pPr>
      <w:r>
        <w:t xml:space="preserve">其中，N代表全部代谢物中具有KEGG注释的代谢物数量，n代表N中差异代谢物的数量，M代表N中某KEGG通路的代谢物数量，m代表M中某KEGG通路的差异代谢物数量。p-value越接近于0，表示富集越显著。图中点的大小代表富集到相应通路上的差异显著代谢物个数。结果展示如下：</w:t>
      </w:r>
    </w:p>
    <w:p>
      <w:pPr>
        <w:jc w:val="center"/>
        <w:pStyle w:val="Figure"/>
      </w:pPr>
      <w:r>
        <w:rPr/>
        <w:drawing>
          <wp:inline distT="0" distB="0" distL="0" distR="0">
            <wp:extent cx="2743200" cy="274320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95"/>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393e2376-6d8c-4b2b-b2ff-859254f75039" w:name="unnamed-chunk-3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93e2376-6d8c-4b2b-b2ff-859254f75039"/>
      <w:r>
        <w:t xml:space="preserve">: </w:t>
      </w:r>
      <w:r>
        <w:t xml:space="preserve">差异代谢物KEGG富集图</w:t>
      </w:r>
    </w:p>
    <w:p>
      <w:pPr>
        <w:pStyle w:val="a9"/>
      </w:pPr>
      <w:r>
        <w:t xml:space="preserve">注：横坐标表示每个通路对应的Rich Factor，纵坐标为通路名称，点的颜色反映p-value大小，越红表示富集越显著。点的大小代表富集到的差异代谢物的个数多少。</w:t>
      </w:r>
    </w:p>
    <w:p>
      <w:pPr>
        <w:pStyle w:val="FirstParagraph"/>
      </w:pPr>
      <w:r>
        <w:t xml:space="preserve">原始文件路径：</w:t>
      </w:r>
    </w:p>
    <w:p>
      <w:pPr>
        <w:pStyle w:val="a0"/>
      </w:pPr>
      <w:r>
        <w:t xml:space="preserve">结题报告/2.Basic_analysis/Difference_analysis/group-ID*_vs_group-ID*/enrichment/group-ID*_vs_group-ID*.KEGG.Enrichment.*。</w:t>
      </w:r>
    </w:p>
    <w:p>
      <w:pPr>
        <w:pStyle w:val="3"/>
      </w:pPr>
      <w:bookmarkStart w:id="52" w:name="kegg代谢通路整体变化分析"/>
      <w:r>
        <w:t xml:space="preserve">KEGG代谢通路整体变化分析</w:t>
      </w:r>
      <w:bookmarkEnd w:id="52"/>
    </w:p>
    <w:p>
      <w:pPr>
        <w:pStyle w:val="FirstParagraph"/>
      </w:pPr>
      <w:r>
        <w:t xml:space="preserve">差异丰度得分（Differential Abundance Score，DA Score）是一种基于通路的代谢变化分析方法，差异丰度得分可以捕捉到某一途径中所有差异代谢物的总体变化，其计算公式为：</w:t>
      </w:r>
    </w:p>
    <w:p>
      <w:pPr>
        <w:pStyle w:val="a0"/>
      </w:pPr>
      <m:oMathPara>
        <m:oMathParaPr>
          <m:jc m:val="center"/>
        </m:oMathParaPr>
        <m:oMath>
          <m:r>
            <m:rPr>
              <m:sty m:val="p"/>
            </m:rPr>
            <m:t>差异丰度得分</m:t>
          </m:r>
          <m:r>
            <m:t>=</m:t>
          </m:r>
          <m:f>
            <m:fPr>
              <m:type m:val="bar"/>
            </m:fPr>
            <m:num>
              <m:r>
                <m:rPr>
                  <m:sty m:val="p"/>
                </m:rPr>
                <m:t>该通路上调差异代谢物个数</m:t>
              </m:r>
              <m:r>
                <m:t>−</m:t>
              </m:r>
              <m:r>
                <m:rPr>
                  <m:sty m:val="p"/>
                </m:rPr>
                <m:t>该通路下调差异代谢物个数</m:t>
              </m:r>
            </m:num>
            <m:den>
              <m:r>
                <m:rPr>
                  <m:sty m:val="p"/>
                </m:rPr>
                <m:t>注释到该通路的所有代谢物个数</m:t>
              </m:r>
            </m:den>
          </m:f>
        </m:oMath>
      </m:oMathPara>
    </w:p>
    <w:p>
      <w:pPr>
        <w:jc w:val="center"/>
        <w:pStyle w:val="Figure"/>
      </w:pPr>
      <w:r>
        <w:rPr/>
        <w:drawing>
          <wp:inline distT="0" distB="0" distL="0" distR="0">
            <wp:extent cx="2743200" cy="274320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96"/>
                    <a:srcRect/>
                    <a:stretch>
                      <a:fillRect/>
                    </a:stretch>
                  </pic:blipFill>
                  <pic:spPr bwMode="auto">
                    <a:xfrm>
                      <a:off x="0" y="0"/>
                      <a:ext cx="38100" cy="38100"/>
                    </a:xfrm>
                    <a:prstGeom prst="rect">
                      <a:avLst/>
                    </a:prstGeom>
                    <a:noFill/>
                  </pic:spPr>
                </pic:pic>
              </a:graphicData>
            </a:graphic>
          </wp:inline>
        </w:drawing>
      </w:r>
    </w:p>
    <w:p>
      <w:pPr>
        <w:pStyle w:val="ImageCaption"/>
      </w:pPr>
      <w:r>
        <w:t xml:space="preserve">Figure </w:t>
      </w:r>
      <w:bookmarkStart w:id="f9b16b8b-8554-4844-b8e0-4f3765c6bf78" w:name="unnamed-chunk-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Figure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9b16b8b-8554-4844-b8e0-4f3765c6bf78"/>
      <w:r>
        <w:t xml:space="preserve">: </w:t>
      </w:r>
      <w:r>
        <w:t xml:space="preserve">差异丰度得分图</w:t>
      </w:r>
    </w:p>
    <w:p>
      <w:pPr>
        <w:pStyle w:val="a9"/>
      </w:pPr>
      <w:r>
        <w:t xml:space="preserve">注：纵坐标表示差异通路名称，横坐标表示差异丰度得分（DA Score）。DA Score反映代谢途径所有代谢物的整体变化，得分1表示该通路中所有鉴定到的代谢物表达趋势上调，-1该通路中所有鉴定到的代谢物表达趋势下调。线段的长度表示DA Score的绝对值，线段端点的圆点大小表示该通路中差异代谢物的个数，圆点分布在中轴左侧且线段越长，表示该通路整体表达情况越倾向于下调，圆点分布在中轴右侧且线段越长，表示该通路整体表达情况越倾向于上调，圆点越大表示代谢物数目越多。线段和圆点颜色反映p-value大小，越接近红色表示p-value越小，越接近紫色表示p-value越大。</w:t>
      </w:r>
    </w:p>
    <w:p>
      <w:pPr>
        <w:pStyle w:val="FirstParagraph"/>
      </w:pPr>
      <w:r>
        <w:t xml:space="preserve">原始文件路径：</w:t>
      </w:r>
    </w:p>
    <w:p>
      <w:pPr>
        <w:pStyle w:val="a0"/>
      </w:pPr>
      <w:r>
        <w:t xml:space="preserve">差异丰度得分图见：结题报告/2.Basic_analysis/Difference_analysis/group-ID*_vs_group-ID*/enrichment/group-ID*_vs_group-ID*.KEGG.DA_score.*；</w:t>
      </w:r>
    </w:p>
    <w:p>
      <w:pPr>
        <w:pStyle w:val="a0"/>
      </w:pPr>
      <w:r>
        <w:t xml:space="preserve">差异丰度统计表见：结题报告/2.Basic_analysis/Difference_analysis/group-ID*_vs_group-ID*/enrichment/group-ID*_vs_group-ID*_KEGG_DA_score.xlsx。</w:t>
      </w:r>
    </w:p>
    <w:p>
      <w:pPr>
        <w:pStyle w:val="1"/>
      </w:pPr>
      <w:bookmarkStart w:id="53" w:name="参考文献"/>
      <w:r>
        <w:t xml:space="preserve">参考文献</w:t>
      </w:r>
      <w:bookmarkEnd w:id="53"/>
    </w:p>
    <w:p>
      <w:pPr>
        <w:numPr>
          <w:numId w:val="1001"/>
          <w:ilvl w:val="0"/>
        </w:numPr>
      </w:pPr>
      <w:hyperlink r:id="rId54">
        <w:r>
          <w:rPr>
            <w:rStyle w:val="ae"/>
          </w:rPr>
          <w:t xml:space="preserve">Chen W, Gong L, Guo Z, et al. A Novel Integrated Method for Large-Scale Detection, Identification, and Quantification of Widely Targeted Metabolites: Application in the Study of Rice Metabolomics[J]. Molecular Plant, 2013, 6(6):1769-1780.</w:t>
        </w:r>
      </w:hyperlink>
    </w:p>
    <w:p>
      <w:pPr>
        <w:numPr>
          <w:numId w:val="1001"/>
          <w:ilvl w:val="0"/>
        </w:numPr>
      </w:pPr>
      <w:hyperlink r:id="rId55">
        <w:r>
          <w:rPr>
            <w:rStyle w:val="ae"/>
          </w:rPr>
          <w:t xml:space="preserve">Fraga, C.G., et al., Signature-discovery approach for sample matching of a nerve-agent precursor using liquid chromatography-mass spectrometry, XCMS, and chemometrics. Anal Chem, 2010. 82(10): p. 4165-73.</w:t>
        </w:r>
      </w:hyperlink>
    </w:p>
    <w:p>
      <w:pPr>
        <w:numPr>
          <w:numId w:val="1001"/>
          <w:ilvl w:val="0"/>
        </w:numPr>
      </w:pPr>
      <w:hyperlink r:id="rId56">
        <w:r>
          <w:rPr>
            <w:rStyle w:val="ae"/>
          </w:rPr>
          <w:t xml:space="preserve">L. Eriksson, E.J., N. Kettaneh-Wold, J.Trygg, C. Wikström, and S. Wold, Multi- and Megavariate Data Analysis Part I Basic Principles and Applications, Second edition Umetrics Academy:Sweden, 2006.</w:t>
        </w:r>
      </w:hyperlink>
    </w:p>
    <w:p>
      <w:pPr>
        <w:numPr>
          <w:numId w:val="1001"/>
          <w:ilvl w:val="0"/>
        </w:numPr>
      </w:pPr>
      <w:hyperlink r:id="rId57">
        <w:r>
          <w:rPr>
            <w:rStyle w:val="ae"/>
          </w:rPr>
          <w:t xml:space="preserve">Chen, Y., et al., RRLC-MS/MS-based metabonomics combined with in-depth analysis of metabolic correlation network: finding potential biomarkers for breast cancer. Analyst, 2009.134(10): p. 2003-11.</w:t>
        </w:r>
      </w:hyperlink>
    </w:p>
    <w:p>
      <w:pPr>
        <w:numPr>
          <w:numId w:val="1001"/>
          <w:ilvl w:val="0"/>
        </w:numPr>
      </w:pPr>
      <w:hyperlink r:id="rId58">
        <w:r>
          <w:rPr>
            <w:rStyle w:val="ae"/>
          </w:rPr>
          <w:t xml:space="preserve">Thévenot E A, Roux A, Xu Y, et al. Analysis of the Human Adult Urinary Metabolome Variations with Age, Body Mass Index, and Gender by Implementing a Comprehensive Workflow for Univariate and OPLS Statistical Analyses.[J]. Journal of Proteome Research, 2015, 14(8):3322-35.</w:t>
        </w:r>
      </w:hyperlink>
    </w:p>
    <w:p>
      <w:pPr>
        <w:numPr>
          <w:numId w:val="1001"/>
          <w:ilvl w:val="0"/>
        </w:numPr>
      </w:pPr>
      <w:hyperlink r:id="rId59">
        <w:r>
          <w:rPr>
            <w:rStyle w:val="ae"/>
          </w:rPr>
          <w:t xml:space="preserve">Kanehisa, M. and S. Goto, KEGG: kyoto encyclopedia of genes and genomes. Nucleic Acids Res, 2000. 28(1): p. 27-30.</w:t>
        </w:r>
      </w:hyperlink>
    </w:p>
    <w:p>
      <w:pPr>
        <w:numPr>
          <w:numId w:val="1001"/>
          <w:ilvl w:val="0"/>
        </w:numPr>
      </w:pPr>
      <w:hyperlink r:id="rId60">
        <w:r>
          <w:rPr>
            <w:rStyle w:val="ae"/>
          </w:rPr>
          <w:t xml:space="preserve">Chong, J. and Xia, J., MetaboAnalystR: an R package for flexible and reproducible analysis of metabolomics data. Bioinformatics, bty528.</w:t>
        </w:r>
      </w:hyperlink>
    </w:p>
    <w:p>
      <w:pPr>
        <w:pStyle w:val="1"/>
      </w:pPr>
      <w:bookmarkStart w:id="61" w:name="附录"/>
      <w:r>
        <w:t xml:space="preserve">附录</w:t>
      </w:r>
      <w:bookmarkEnd w:id="61"/>
    </w:p>
    <w:p>
      <w:pPr>
        <w:pStyle w:val="2"/>
      </w:pPr>
      <w:bookmarkStart w:id="62" w:name="分析方法英文版"/>
      <w:r>
        <w:t xml:space="preserve">分析方法英文版</w:t>
      </w:r>
      <w:bookmarkEnd w:id="62"/>
    </w:p>
    <w:p>
      <w:pPr>
        <w:pStyle w:val="3"/>
      </w:pPr>
      <w:bookmarkStart w:id="63" w:name="pca"/>
      <w:r>
        <w:t xml:space="preserve">PCA</w:t>
      </w:r>
      <w:bookmarkEnd w:id="63"/>
    </w:p>
    <w:p>
      <w:pPr>
        <w:pStyle w:val="FirstParagraph"/>
      </w:pPr>
      <w:r>
        <w:t xml:space="preserve">Unsupervised PCA (principal component analysis) was performed by statistics function prcomp within R (www.r-project.org). The data was unit variance scaled before unsupervised PCA.</w:t>
      </w:r>
    </w:p>
    <w:p>
      <w:pPr>
        <w:pStyle w:val="3"/>
      </w:pPr>
      <w:bookmarkStart w:id="64" w:name="hierarchical-cluster-analysis-and-pearson-correlation-coefficients"/>
      <w:r>
        <w:t xml:space="preserve">Hierarchical Cluster Analysis and Pearson Correlation Coefficients</w:t>
      </w:r>
      <w:bookmarkEnd w:id="64"/>
    </w:p>
    <w:p>
      <w:pPr>
        <w:pStyle w:val="FirstParagraph"/>
      </w:pPr>
      <w:r>
        <w:t xml:space="preserve">The HCA (hierarchical cluster analysis) results of samples and metabolites were presented as heatmaps with dendrograms, while pearson correlation coefficients (PCC) between samples were caculated by the cor function in R and presented as only heatmaps. Both HCA and PCC were carried out by R package ComplexHeatmap. For HCA, normalized signal intensities of metabolites (unit variance scaling) are visualized as a color spectrum.</w:t>
      </w:r>
    </w:p>
    <w:p>
      <w:pPr>
        <w:pStyle w:val="3"/>
      </w:pPr>
      <w:bookmarkStart w:id="65" w:name="differential-metabolites-selected"/>
      <w:r>
        <w:t xml:space="preserve">Differential metabolites selected</w:t>
      </w:r>
      <w:bookmarkEnd w:id="65"/>
    </w:p>
    <w:p>
      <w:pPr>
        <w:pStyle w:val="FirstParagraph"/>
      </w:pPr>
      <w:r>
        <w:t xml:space="preserve">Significantly regulated metabolites between groups were determined by VIP ≥ 1 and absolute log</w:t>
      </w:r>
      <w:r>
        <w:rPr>
          <w:vertAlign w:val="subscript"/>
        </w:rPr>
        <w:t xml:space="preserve">2</w:t>
      </w:r>
      <w:r>
        <w:t xml:space="preserve">FC (fold change) ≥ 1. VIP values were extracted from OPLS-DA result, which also contain score plots and permutation plots, was generated using R package MetaboAnalystR. The data was log transform (log</w:t>
      </w:r>
      <w:r>
        <w:rPr>
          <w:vertAlign w:val="subscript"/>
        </w:rPr>
        <w:t xml:space="preserve">2</w:t>
      </w:r>
      <w:r>
        <w:t xml:space="preserve">) and mean centering before OPLS-DA. In order to avoid overfitting, a permutation test (200 permutations) was performed.</w:t>
      </w:r>
    </w:p>
    <w:p>
      <w:pPr>
        <w:pStyle w:val="3"/>
      </w:pPr>
      <w:bookmarkStart w:id="66" w:name="kegg-annotation-and-enrichment-analysis"/>
      <w:r>
        <w:t xml:space="preserve">KEGG annotation and enrichment analysis</w:t>
      </w:r>
      <w:bookmarkEnd w:id="66"/>
    </w:p>
    <w:p>
      <w:pPr>
        <w:pStyle w:val="FirstParagraph"/>
      </w:pPr>
      <w:r>
        <w:t xml:space="preserve">Identified metabolites were annotated using KEGG Compound database (</w:t>
      </w:r>
      <w:hyperlink r:id="rId67">
        <w:r>
          <w:rPr>
            <w:rStyle w:val="ae"/>
          </w:rPr>
          <w:t xml:space="preserve">http://www.kegg.jp/kegg/compound/</w:t>
        </w:r>
      </w:hyperlink>
      <w:r>
        <w:t xml:space="preserve">), annotated metabolites were then mapped to KEGG Pathway database (</w:t>
      </w:r>
      <w:hyperlink r:id="rId68">
        <w:r>
          <w:rPr>
            <w:rStyle w:val="ae"/>
          </w:rPr>
          <w:t xml:space="preserve">http://www.kegg.jp/kegg/pathway.html</w:t>
        </w:r>
      </w:hyperlink>
      <w:r>
        <w:t xml:space="preserve">). Pathways with significantly regulated metabolites mapped to were then fed into MSEA (metabolite sets enrichment analysis), their significance was determined by hypergeometric test’s p-values.</w:t>
      </w:r>
    </w:p>
    <w:p>
      <w:pPr>
        <w:pStyle w:val="2"/>
      </w:pPr>
      <w:bookmarkStart w:id="69" w:name="分析软件列表以及版本"/>
      <w:r>
        <w:t xml:space="preserve">分析软件列表以及版本</w:t>
      </w:r>
      <w:bookmarkEnd w:id="69"/>
    </w:p>
    <w:p>
      <w:pPr>
        <w:pStyle w:val="TableCaption"/>
      </w:pPr>
      <w:r>
        <w:t xml:space="preserve">Table</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Table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软件列表信息</w:t>
      </w:r>
    </w:p>
    <w:tbl>
      <w:tblPr>
        <w:tblStyle w:val="Table"/>
        <w:tblLayout w:type="autofit"/>
        <w:jc w:val="center"/>
        <w:tblW w:type="pct" w:w="5000"/>
        <w:tblLook w:firstRow="1" w:lastRow="0" w:firstColumn="1" w:lastColumn="0" w:noHBand="0" w:noVBand="1"/>
      </w:tblPr>
      <w:tr>
        <w:trPr>
          <w:tblHeader/>
        </w:trPr>
        <w:tc>
          <w:p>
            <w:pPr>
              <w:jc w:val="center"/>
            </w:pPr>
            <w:r>
              <w:t>Analysis</w:t>
            </w:r>
          </w:p>
        </w:tc>
        <w:tc>
          <w:p>
            <w:pPr>
              <w:jc w:val="center"/>
            </w:pPr>
            <w:r>
              <w:t>Software</w:t>
            </w:r>
          </w:p>
        </w:tc>
        <w:tc>
          <w:p>
            <w:pPr>
              <w:jc w:val="center"/>
            </w:pPr>
            <w:r>
              <w:t>Version</w:t>
            </w:r>
          </w:p>
        </w:tc>
      </w:tr>
      <w:tr>
        <w:tc>
          <w:p>
            <w:pPr>
              <w:jc w:val="center"/>
            </w:pPr>
            <w:r>
              <w:t>PCA</w:t>
            </w:r>
          </w:p>
        </w:tc>
        <w:tc>
          <w:p>
            <w:pPr>
              <w:jc w:val="center"/>
            </w:pPr>
            <w:r>
              <w:t>R (base package)</w:t>
            </w:r>
          </w:p>
        </w:tc>
        <w:tc>
          <w:p>
            <w:pPr>
              <w:jc w:val="center"/>
            </w:pPr>
            <w:r>
              <w:t>3.5.1</w:t>
            </w:r>
          </w:p>
        </w:tc>
      </w:tr>
      <w:tr>
        <w:tc>
          <w:p>
            <w:pPr>
              <w:jc w:val="center"/>
            </w:pPr>
            <w:r>
              <w:t>皮尔逊相关系数</w:t>
            </w:r>
          </w:p>
        </w:tc>
        <w:tc>
          <w:p>
            <w:pPr>
              <w:jc w:val="center"/>
            </w:pPr>
            <w:r>
              <w:t>R (base package; Hmisc)</w:t>
            </w:r>
          </w:p>
        </w:tc>
        <w:tc>
          <w:p>
            <w:pPr>
              <w:jc w:val="center"/>
            </w:pPr>
            <w:r>
              <w:t>3.5.1; 4.4.0</w:t>
            </w:r>
          </w:p>
        </w:tc>
      </w:tr>
      <w:tr>
        <w:tc>
          <w:p>
            <w:pPr>
              <w:jc w:val="center"/>
            </w:pPr>
            <w:r>
              <w:t>样品间相关性图</w:t>
            </w:r>
          </w:p>
        </w:tc>
        <w:tc>
          <w:p>
            <w:pPr>
              <w:jc w:val="center"/>
            </w:pPr>
            <w:r>
              <w:t>R (corrplot)</w:t>
            </w:r>
          </w:p>
        </w:tc>
        <w:tc>
          <w:p>
            <w:pPr>
              <w:jc w:val="center"/>
            </w:pPr>
            <w:r>
              <w:t>0.84</w:t>
            </w:r>
          </w:p>
        </w:tc>
      </w:tr>
      <w:tr>
        <w:tc>
          <w:p>
            <w:pPr>
              <w:jc w:val="center"/>
            </w:pPr>
            <w:r>
              <w:t>热图</w:t>
            </w:r>
          </w:p>
        </w:tc>
        <w:tc>
          <w:p>
            <w:pPr>
              <w:jc w:val="center"/>
            </w:pPr>
            <w:r>
              <w:t>R (ComplexHeatmap)</w:t>
            </w:r>
          </w:p>
        </w:tc>
        <w:tc>
          <w:p>
            <w:pPr>
              <w:jc w:val="center"/>
            </w:pPr>
            <w:r>
              <w:t>2.8.0</w:t>
            </w:r>
          </w:p>
        </w:tc>
      </w:tr>
      <w:tr>
        <w:tc>
          <w:p>
            <w:pPr>
              <w:jc w:val="center"/>
            </w:pPr>
            <w:r>
              <w:t>OPLS-DA</w:t>
            </w:r>
          </w:p>
        </w:tc>
        <w:tc>
          <w:p>
            <w:pPr>
              <w:jc w:val="center"/>
            </w:pPr>
            <w:r>
              <w:t>R (MetaboAnalystR)</w:t>
            </w:r>
          </w:p>
        </w:tc>
        <w:tc>
          <w:p>
            <w:pPr>
              <w:jc w:val="center"/>
            </w:pPr>
            <w:r>
              <w:t>1.0.1</w:t>
            </w:r>
          </w:p>
        </w:tc>
      </w:tr>
      <w:tr>
        <w:tc>
          <w:p>
            <w:pPr>
              <w:jc w:val="center"/>
            </w:pPr>
            <w:r>
              <w:t>雷达图</w:t>
            </w:r>
          </w:p>
        </w:tc>
        <w:tc>
          <w:p>
            <w:pPr>
              <w:jc w:val="center"/>
            </w:pPr>
            <w:r>
              <w:t>R (fmsb)</w:t>
            </w:r>
          </w:p>
        </w:tc>
        <w:tc>
          <w:p>
            <w:pPr>
              <w:jc w:val="center"/>
            </w:pPr>
            <w:r>
              <w:t>0.7.0</w:t>
            </w:r>
          </w:p>
        </w:tc>
      </w:tr>
      <w:tr>
        <w:tc>
          <w:p>
            <w:pPr>
              <w:jc w:val="center"/>
            </w:pPr>
            <w:r>
              <w:t>和弦图</w:t>
            </w:r>
          </w:p>
        </w:tc>
        <w:tc>
          <w:p>
            <w:pPr>
              <w:jc w:val="center"/>
            </w:pPr>
            <w:r>
              <w:t>R (igraph; ggraph)</w:t>
            </w:r>
          </w:p>
        </w:tc>
        <w:tc>
          <w:p>
            <w:pPr>
              <w:jc w:val="center"/>
            </w:pPr>
            <w:r>
              <w:t>1.2.4.2; 2.0.2</w:t>
            </w:r>
          </w:p>
        </w:tc>
      </w:tr>
      <w:tr>
        <w:tc>
          <w:p>
            <w:pPr>
              <w:jc w:val="center"/>
            </w:pPr>
            <w:r>
              <w:t>相关性网络图</w:t>
            </w:r>
          </w:p>
        </w:tc>
        <w:tc>
          <w:p>
            <w:pPr>
              <w:jc w:val="center"/>
            </w:pPr>
            <w:r>
              <w:t>R (igraph)</w:t>
            </w:r>
          </w:p>
        </w:tc>
        <w:tc>
          <w:p>
            <w:pPr>
              <w:jc w:val="center"/>
            </w:pPr>
            <w:r>
              <w:t>1.2.4.2</w:t>
            </w:r>
          </w:p>
        </w:tc>
      </w:tr>
    </w:tbl>
    <w:p>
      <w:pPr>
        <w:pStyle w:val="2"/>
      </w:pPr>
      <w:bookmarkStart w:id="70" w:name="常见问题"/>
      <w:r>
        <w:t xml:space="preserve">常见问题</w:t>
      </w:r>
      <w:bookmarkEnd w:id="70"/>
    </w:p>
    <w:p>
      <w:pPr>
        <w:pStyle w:val="FirstParagraph"/>
      </w:pPr>
      <w:r>
        <w:rPr>
          <w:b/>
        </w:rPr>
        <w:t xml:space="preserve">1.TIC图和MRM图各有两张，分别用</w:t>
      </w:r>
      <w:r>
        <w:rPr>
          <w:b/>
        </w:rPr>
        <w:t xml:space="preserve">“</w:t>
      </w:r>
      <w:r>
        <w:rPr>
          <w:b/>
        </w:rPr>
        <w:t xml:space="preserve">N</w:t>
      </w:r>
      <w:r>
        <w:rPr>
          <w:b/>
        </w:rPr>
        <w:t xml:space="preserve">”</w:t>
      </w:r>
      <w:r>
        <w:rPr>
          <w:b/>
        </w:rPr>
        <w:t xml:space="preserve">和</w:t>
      </w:r>
      <w:r>
        <w:rPr>
          <w:b/>
        </w:rPr>
        <w:t xml:space="preserve">“</w:t>
      </w:r>
      <w:r>
        <w:rPr>
          <w:b/>
        </w:rPr>
        <w:t xml:space="preserve">P</w:t>
      </w:r>
      <w:r>
        <w:rPr>
          <w:b/>
        </w:rPr>
        <w:t xml:space="preserve">”</w:t>
      </w:r>
      <w:r>
        <w:rPr>
          <w:b/>
        </w:rPr>
        <w:t xml:space="preserve">表示，指的是什么意思？</w:t>
      </w:r>
    </w:p>
    <w:p>
      <w:pPr>
        <w:pStyle w:val="a0"/>
      </w:pPr>
      <w:r>
        <w:t xml:space="preserve">答：</w:t>
      </w:r>
      <w:r>
        <w:t xml:space="preserve">“</w:t>
      </w:r>
      <w:r>
        <w:t xml:space="preserve">N</w:t>
      </w:r>
      <w:r>
        <w:t xml:space="preserve">”</w:t>
      </w:r>
      <w:r>
        <w:t xml:space="preserve">代表的是negative-负离子模式；</w:t>
      </w:r>
      <w:r>
        <w:t xml:space="preserve">“</w:t>
      </w:r>
      <w:r>
        <w:t xml:space="preserve">P</w:t>
      </w:r>
      <w:r>
        <w:t xml:space="preserve">”</w:t>
      </w:r>
      <w:r>
        <w:t xml:space="preserve">代表positive-正离子模式。</w:t>
      </w:r>
    </w:p>
    <w:p>
      <w:pPr>
        <w:pStyle w:val="a0"/>
      </w:pPr>
      <w:r>
        <w:rPr>
          <w:b/>
        </w:rPr>
        <w:t xml:space="preserve">2.对样品进行相关性分析后的皮尔逊相关性系数文件有吗？</w:t>
      </w:r>
    </w:p>
    <w:p>
      <w:pPr>
        <w:pStyle w:val="a0"/>
      </w:pPr>
      <w:r>
        <w:t xml:space="preserve">答：原始文件路径：</w:t>
      </w:r>
    </w:p>
    <w:p>
      <w:pPr>
        <w:pStyle w:val="a0"/>
      </w:pPr>
      <w:r>
        <w:t xml:space="preserve">结题报告/1.Data_assess/correlation_analysis/all_cor_metabolites_pearson*；</w:t>
      </w:r>
    </w:p>
    <w:p>
      <w:pPr>
        <w:pStyle w:val="a0"/>
      </w:pPr>
      <w:r>
        <w:t xml:space="preserve">同时也有进行斯皮尔曼相关性分析的结果文件，原始文件路径：</w:t>
      </w:r>
    </w:p>
    <w:p>
      <w:pPr>
        <w:pStyle w:val="a0"/>
      </w:pPr>
      <w:r>
        <w:t xml:space="preserve">结题报告/1.Data_assess/correlation_analysis/all_cor_metabolites_spearman*。</w:t>
      </w:r>
    </w:p>
    <w:p>
      <w:pPr>
        <w:pStyle w:val="a0"/>
      </w:pPr>
      <w:r>
        <w:rPr>
          <w:b/>
        </w:rPr>
        <w:t xml:space="preserve">3.ALL_sample_data表格中的数值怎么看呢，代谢物质的具体含量和单位是什么?</w:t>
      </w:r>
    </w:p>
    <w:p>
      <w:pPr>
        <w:pStyle w:val="a0"/>
      </w:pPr>
      <w:r>
        <w:t xml:space="preserve">答：表中的数据使用科学计数法，如1.22E+02表示1.22×10</w:t>
      </w:r>
      <w:r>
        <w:rPr>
          <w:vertAlign w:val="superscript"/>
        </w:rPr>
        <w:t xml:space="preserve">2</w:t>
      </w:r>
      <w:r>
        <w:t xml:space="preserve">，即122，如果您不习惯，可以更改数字格式来查看；这个数值是代谢物的相对含量，没有单位，是通过计算每个物质的特征离子在检测器形成的峰面积，（虽然不能定量物质的绝对含量，但检测条件一致，可用于比较同一物质在不同样本中的差异）。</w:t>
      </w:r>
    </w:p>
    <w:p>
      <w:pPr>
        <w:pStyle w:val="a0"/>
      </w:pPr>
      <w:r>
        <w:rPr>
          <w:b/>
        </w:rPr>
        <w:t xml:space="preserve">4.广靶是怎么定性物质的，可否提供检测物质的打分值？</w:t>
      </w:r>
    </w:p>
    <w:p>
      <w:pPr>
        <w:pStyle w:val="a0"/>
      </w:pPr>
      <w:r>
        <w:t xml:space="preserve">答：广靶定性有3个级别，Level：物质鉴定级别，1：样本物质二级质谱、RT与数据库物质匹配得分为0.7分以上；2：样本物质二级质谱、RT与数据库物质匹配得分为0.5-0.7分；3：样本物质Q1、Q3、RT、DP、CE与数据库物质核对一致。</w:t>
      </w:r>
    </w:p>
    <w:p>
      <w:pPr>
        <w:pStyle w:val="a0"/>
      </w:pPr>
      <w:r>
        <w:t xml:space="preserve">在广泛靶向代谢组没有打分值的说法；非靶涉及到打分问题。可以从检测方法学上进行理解，广靶是基于MRM扫描，利用物质检测5个参数（DP、CE、RT、Q1、Q3)，检测不同样本中的物种相对含量，获得物质的定性定量数据。老师可以参考广靶方法学文献：Chen, W., Gong, L., Guo, Z., et al., A Novel Integrated Method for Large-Scale Detection, Identification, and Quantification of Widely Targeted Metabolites: Application in the Study of Rice Metabolomics. Molecular Plant, 2013, 6(6):1769-1780.</w:t>
      </w:r>
    </w:p>
    <w:p>
      <w:pPr>
        <w:pStyle w:val="a0"/>
      </w:pPr>
      <w:r>
        <w:rPr>
          <w:b/>
        </w:rPr>
        <w:t xml:space="preserve">5.质谱峰是如何校正的？</w:t>
      </w:r>
    </w:p>
    <w:p>
      <w:pPr>
        <w:pStyle w:val="a0"/>
      </w:pPr>
      <w:r>
        <w:t xml:space="preserve">答：AB Sciex配备的调谐液，仪器自动根据调谐液中的标准离子校准质量轴。</w:t>
      </w:r>
    </w:p>
    <w:p>
      <w:pPr>
        <w:pStyle w:val="a0"/>
      </w:pPr>
      <w:r>
        <w:rPr>
          <w:b/>
        </w:rPr>
        <w:t xml:space="preserve">6.可以解释一下主成分分析的概念吗？在主成分中，组间变异度越大，组内变异度越小，是不是越好。那有没有个度呢，就是说在什么范围内比较好？</w:t>
      </w:r>
    </w:p>
    <w:p>
      <w:pPr>
        <w:pStyle w:val="a0"/>
      </w:pPr>
      <w:r>
        <w:t xml:space="preserve">答：假设样品数为n，检测到的物质种类数为m。</w:t>
      </w:r>
    </w:p>
    <w:p>
      <w:pPr>
        <w:pStyle w:val="a0"/>
      </w:pPr>
      <w:r>
        <w:t xml:space="preserve">那么原始数据代表了在一个m维度空间中分布着n个点。</w:t>
      </w:r>
    </w:p>
    <w:p>
      <w:pPr>
        <w:pStyle w:val="a0"/>
      </w:pPr>
      <w:r>
        <w:t xml:space="preserve">PCA主成分分析就是首先计算时利用最小二乘法原理找到一条直线，所有样品到该直线的距离最小。该直线方向也就体现了样品间最大差异。</w:t>
      </w:r>
    </w:p>
    <w:p>
      <w:pPr>
        <w:pStyle w:val="a0"/>
      </w:pPr>
      <w:r>
        <w:t xml:space="preserve">在此基础上，在该直线的垂直方向上可以找到其次最显著的直线，如此反复。</w:t>
      </w:r>
    </w:p>
    <w:p>
      <w:pPr>
        <w:pStyle w:val="a0"/>
      </w:pPr>
      <w:r>
        <w:t xml:space="preserve">主成分图并非看主成分占的百分比，而是看组内3个生物学重复是否能够较好的聚集在一块，组间（不同分组之间）是否能很好的分开。这个主要是从整体上判断组内生物学重复性的好坏，和组间差异的大小。</w:t>
      </w:r>
    </w:p>
    <w:p>
      <w:pPr>
        <w:pStyle w:val="a0"/>
      </w:pPr>
      <w:r>
        <w:rPr>
          <w:b/>
        </w:rPr>
        <w:t xml:space="preserve">7.我重点关注样本中的A和B这两个代谢物的含量，我在计算样本间含量差异的时候能否将这两个代谢物的数据加和在一起进行比较呢？</w:t>
      </w:r>
    </w:p>
    <w:p>
      <w:pPr>
        <w:pStyle w:val="a0"/>
      </w:pPr>
      <w:r>
        <w:t xml:space="preserve">答：不能。广靶是相对定量，首先提取方法没有对单个代谢物进行方法优化，不能保证将样本中特定代谢物完全提取。第二，由于代谢物本身的理化特性，它们的离子化效率也不尽相同，导致最终检测时信号强度也不一样。比如A和B两个物质，同样拿1nmol的量用LC-MS分析，它们的信号响应值差异可能会很大，这就是物质本身灵敏度不同造成的，物质的检测灵敏度跟自身的化学性质有关，化学性质对物质检测灵敏度的影响主要表现在离子化效率和质谱碎裂行为两方面。因此对于不同代谢物之间不能进行加和或者比较，只有不同样本间的同一代谢物之间可以进行比较。</w:t>
      </w:r>
    </w:p>
    <w:p>
      <w:pPr>
        <w:pStyle w:val="a0"/>
      </w:pPr>
      <w:r>
        <w:rPr>
          <w:b/>
        </w:rPr>
        <w:t xml:space="preserve">8.在进行分组差异代谢物筛选时，A_vs_B中代谢物的上下调具体指的是在哪一个组中含量高？</w:t>
      </w:r>
    </w:p>
    <w:p>
      <w:pPr>
        <w:pStyle w:val="a0"/>
      </w:pPr>
      <w:r>
        <w:t xml:space="preserve">答：在进行差异代谢物筛选时，若老师给出的分组信息为A_vs_B，则表明以A为对照组，B为实验组进行数据分析，最终筛选的差异代谢物上调表示：该代谢物在A中相对含量低，在B中相对含量高。</w:t>
      </w:r>
    </w:p>
    <w:p>
      <w:pPr>
        <w:pStyle w:val="a0"/>
      </w:pPr>
      <w:r>
        <w:rPr>
          <w:b/>
        </w:rPr>
        <w:t xml:space="preserve">9.差异代谢物聚类热图可以标注上具体物质名称吗？</w:t>
      </w:r>
    </w:p>
    <w:p>
      <w:pPr>
        <w:pStyle w:val="a0"/>
      </w:pPr>
      <w:r>
        <w:t xml:space="preserve">答：可以的，受图片大小和清晰度限制，报告中不展示物质名称，请查看：</w:t>
      </w:r>
    </w:p>
    <w:p>
      <w:pPr>
        <w:pStyle w:val="a0"/>
      </w:pPr>
      <w:r>
        <w:t xml:space="preserve">结题报告/Basic_analysis/Difference_analysis/A_vs_B/A_vs_B_heatmap_*_Compounds.*。</w:t>
      </w:r>
    </w:p>
    <w:p>
      <w:pPr>
        <w:pStyle w:val="a0"/>
      </w:pPr>
      <w:r>
        <w:rPr>
          <w:b/>
        </w:rPr>
        <w:t xml:space="preserve">10.怎么找到venn图里的共有差异代谢物,表格在哪里看？如何看？</w:t>
      </w:r>
    </w:p>
    <w:p>
      <w:pPr>
        <w:pStyle w:val="a0"/>
      </w:pPr>
      <w:r>
        <w:t xml:space="preserve">答：可以打开文件夹Basic_analysis/Venn/CF_vs_MT__QG_vs_WT_venn_result, 打开excel表格后，可以看到有两列TRUE/FALSE，2个TRUE的是共有的（并且对代谢物上调和下调进行标注，up或者down），一个TRUE一个FALSE代表一个分组有该代谢物，一个分组没有该代谢物。</w:t>
      </w:r>
    </w:p>
    <w:p>
      <w:pPr>
        <w:pStyle w:val="a0"/>
      </w:pPr>
      <w:r>
        <w:rPr>
          <w:b/>
        </w:rPr>
        <w:t xml:space="preserve">11.KEGG通路中被注释到的差异代谢物个数之和，与KEGG被注释到的差异代谢物个数不一致？</w:t>
      </w:r>
    </w:p>
    <w:p>
      <w:pPr>
        <w:pStyle w:val="a0"/>
      </w:pPr>
      <w:r>
        <w:t xml:space="preserve">答：被KEGG COMPOUND注释（编号为C*****）的代谢物并不一定有KEGG PATHWAY注释（ko*****），所以会有不一致。</w:t>
      </w:r>
    </w:p>
    <w:sectPr w:rsidR="005E0C3D" w:rsidSect="00AC4D5C">
      <w:footerReference w:type="even" r:id="rId10"/>
      <w:footerReference w:type="default" r:id="rId9"/>
      <w:pgSz w:w="12240" w:h="15840"/>
      <w:pgMar w:top="1417" w:right="1417" w:bottom="1417" w:left="1417" w:header="720" w:footer="720" w:gutter="0"/>
      <w:pgNumType w:start="1"/>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2"/>
      </w:rPr>
      <w:id w:val="1342282442"/>
      <w:docPartObj>
        <w:docPartGallery w:val="Page Numbers (Bottom of Page)"/>
        <w:docPartUnique/>
      </w:docPartObj>
    </w:sdtPr>
    <w:sdtEndPr>
      <w:rPr>
        <w:rStyle w:val="af2"/>
      </w:rPr>
    </w:sdtEndPr>
    <w:sdtContent>
      <w:p w14:paraId="51B253EF" w14:textId="77777777" w:rsidR="00676DF8" w:rsidRDefault="00676DF8" w:rsidP="00084E93">
        <w:pPr>
          <w:pStyle w:val="af0"/>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end"/>
        </w:r>
      </w:p>
    </w:sdtContent>
  </w:sdt>
  <w:p w14:paraId="414AE6DE" w14:textId="77777777" w:rsidR="00676DF8" w:rsidRDefault="00676DF8" w:rsidP="00676DF8">
    <w:pPr>
      <w:pStyle w:val="af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CD4D" w14:textId="77777777" w:rsidR="00676DF8" w:rsidRDefault="00676DF8" w:rsidP="00676DF8">
    <w:pPr>
      <w:pStyle w:val="af0"/>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2BCF9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B6426B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80EB6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8C5C9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4A7C7C"/>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A412B4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6680BD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D213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5AE94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9B4C3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657B3"/>
    <w:multiLevelType w:val="multilevel"/>
    <w:tmpl w:val="040C001D"/>
    <w:numStyleLink w:val="Defaultul"/>
  </w:abstractNum>
  <w:abstractNum w:abstractNumId="11" w15:restartNumberingAfterBreak="0">
    <w:nsid w:val="15370A0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70CD2DE"/>
    <w:multiLevelType w:val="multilevel"/>
    <w:tmpl w:val="A94065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A8E7783"/>
    <w:multiLevelType w:val="multilevel"/>
    <w:tmpl w:val="745A1C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9510A6"/>
    <w:multiLevelType w:val="multilevel"/>
    <w:tmpl w:val="439AF7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89B7C2A"/>
    <w:multiLevelType w:val="multilevel"/>
    <w:tmpl w:val="4B88F872"/>
    <w:numStyleLink w:val="Defaultol"/>
  </w:abstractNum>
  <w:abstractNum w:abstractNumId="17"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441560"/>
    <w:multiLevelType w:val="multilevel"/>
    <w:tmpl w:val="B1F2FF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CC70B2"/>
    <w:multiLevelType w:val="multilevel"/>
    <w:tmpl w:val="163C7B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5D1FEA"/>
    <w:multiLevelType w:val="multilevel"/>
    <w:tmpl w:val="13A28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F16620"/>
    <w:multiLevelType w:val="multilevel"/>
    <w:tmpl w:val="92960A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F44708"/>
    <w:multiLevelType w:val="multilevel"/>
    <w:tmpl w:val="31C4A1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191783"/>
    <w:multiLevelType w:val="multilevel"/>
    <w:tmpl w:val="4B88F872"/>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pStyle w:val="4"/>
      <w:lvlText w:val="%1.%2.%3.%4."/>
      <w:lvlJc w:val="left"/>
      <w:pPr>
        <w:ind w:left="1728" w:hanging="648"/>
      </w:pPr>
    </w:lvl>
    <w:lvl w:ilvl="4">
      <w:start w:val="1"/>
      <w:numFmt w:val="decimal"/>
      <w:pStyle w:val="5"/>
      <w:lvlText w:val="%1.%2.%3.%4.%5."/>
      <w:lvlJc w:val="left"/>
      <w:pPr>
        <w:ind w:left="2232" w:hanging="792"/>
      </w:pPr>
    </w:lvl>
    <w:lvl w:ilvl="5">
      <w:start w:val="1"/>
      <w:numFmt w:val="decimal"/>
      <w:pStyle w:val="6"/>
      <w:lvlText w:val="%1.%2.%3.%4.%5.%6."/>
      <w:lvlJc w:val="left"/>
      <w:pPr>
        <w:ind w:left="2736" w:hanging="936"/>
      </w:pPr>
    </w:lvl>
    <w:lvl w:ilvl="6">
      <w:start w:val="1"/>
      <w:numFmt w:val="decimal"/>
      <w:pStyle w:val="7"/>
      <w:lvlText w:val="%1.%2.%3.%4.%5.%6.%7."/>
      <w:lvlJc w:val="left"/>
      <w:pPr>
        <w:ind w:left="3240" w:hanging="1080"/>
      </w:pPr>
    </w:lvl>
    <w:lvl w:ilvl="7">
      <w:start w:val="1"/>
      <w:numFmt w:val="decimal"/>
      <w:pStyle w:val="8"/>
      <w:lvlText w:val="%1.%2.%3.%4.%5.%6.%7.%8."/>
      <w:lvlJc w:val="left"/>
      <w:pPr>
        <w:ind w:left="3744" w:hanging="1224"/>
      </w:pPr>
    </w:lvl>
    <w:lvl w:ilvl="8">
      <w:start w:val="1"/>
      <w:numFmt w:val="decimal"/>
      <w:pStyle w:val="9"/>
      <w:lvlText w:val="%1.%2.%3.%4.%5.%6.%7.%8.%9."/>
      <w:lvlJc w:val="left"/>
      <w:pPr>
        <w:ind w:left="4320" w:hanging="1440"/>
      </w:pPr>
    </w:lvl>
  </w:abstractNum>
  <w:abstractNum w:abstractNumId="24" w15:restartNumberingAfterBreak="0">
    <w:nsid w:val="7ECB79CB"/>
    <w:multiLevelType w:val="multilevel"/>
    <w:tmpl w:val="CDF26E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 w:numId="10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rsid w:val="00317227"/>
    <w:pPr>
      <w:keepNext/>
      <w:keepLines/>
      <w:numPr>
        <w:numId w:val="20"/>
      </w:numPr>
      <w:spacing w:beforeLines="100" w:before="100" w:afterLines="100" w:after="100"/>
      <w:ind w:left="0" w:firstLine="0"/>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0"/>
    <w:uiPriority w:val="9"/>
    <w:unhideWhenUsed/>
    <w:qFormat/>
    <w:rsid w:val="00317227"/>
    <w:pPr>
      <w:keepNext/>
      <w:keepLines/>
      <w:numPr>
        <w:ilvl w:val="1"/>
        <w:numId w:val="20"/>
      </w:numPr>
      <w:spacing w:beforeLines="100" w:before="100" w:afterLines="50" w:after="50"/>
      <w:ind w:left="0" w:firstLine="0"/>
      <w:contextualSpacing/>
      <w:outlineLvl w:val="1"/>
    </w:pPr>
    <w:rPr>
      <w:rFonts w:asciiTheme="majorHAnsi" w:eastAsiaTheme="majorEastAsia" w:hAnsiTheme="majorHAnsi" w:cstheme="majorBidi"/>
      <w:b/>
      <w:bCs/>
      <w:color w:val="000000" w:themeColor="text1"/>
      <w:sz w:val="32"/>
      <w:szCs w:val="32"/>
    </w:rPr>
  </w:style>
  <w:style w:type="paragraph" w:styleId="3">
    <w:name w:val="heading 3"/>
    <w:basedOn w:val="a"/>
    <w:next w:val="a0"/>
    <w:uiPriority w:val="9"/>
    <w:unhideWhenUsed/>
    <w:qFormat/>
    <w:rsid w:val="00317227"/>
    <w:pPr>
      <w:keepNext/>
      <w:keepLines/>
      <w:numPr>
        <w:ilvl w:val="2"/>
        <w:numId w:val="20"/>
      </w:numPr>
      <w:spacing w:beforeLines="50" w:before="50" w:afterLines="50" w:after="50"/>
      <w:ind w:left="0" w:firstLine="0"/>
      <w:outlineLvl w:val="2"/>
    </w:pPr>
    <w:rPr>
      <w:rFonts w:asciiTheme="majorHAnsi" w:eastAsiaTheme="majorEastAsia" w:hAnsiTheme="majorHAnsi" w:cstheme="majorBidi"/>
      <w:b/>
      <w:bCs/>
      <w:color w:val="000000" w:themeColor="text1"/>
      <w:sz w:val="28"/>
      <w:szCs w:val="28"/>
    </w:rPr>
  </w:style>
  <w:style w:type="paragraph" w:styleId="4">
    <w:name w:val="heading 4"/>
    <w:basedOn w:val="a"/>
    <w:next w:val="a0"/>
    <w:uiPriority w:val="9"/>
    <w:unhideWhenUsed/>
    <w:qFormat/>
    <w:rsid w:val="00317227"/>
    <w:pPr>
      <w:keepNext/>
      <w:keepLines/>
      <w:numPr>
        <w:ilvl w:val="3"/>
        <w:numId w:val="20"/>
      </w:numPr>
      <w:spacing w:after="0"/>
      <w:ind w:left="0" w:firstLine="0"/>
      <w:outlineLvl w:val="3"/>
    </w:pPr>
    <w:rPr>
      <w:rFonts w:asciiTheme="majorHAnsi" w:eastAsiaTheme="majorEastAsia" w:hAnsiTheme="majorHAnsi" w:cstheme="majorBidi"/>
      <w:b/>
      <w:bCs/>
      <w:color w:val="000000" w:themeColor="text1"/>
    </w:rPr>
  </w:style>
  <w:style w:type="paragraph" w:styleId="5">
    <w:name w:val="heading 5"/>
    <w:basedOn w:val="a"/>
    <w:next w:val="a0"/>
    <w:uiPriority w:val="9"/>
    <w:unhideWhenUsed/>
    <w:qFormat/>
    <w:rsid w:val="009137D8"/>
    <w:pPr>
      <w:keepNext/>
      <w:keepLines/>
      <w:numPr>
        <w:ilvl w:val="4"/>
        <w:numId w:val="20"/>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
    <w:next w:val="a0"/>
    <w:uiPriority w:val="9"/>
    <w:unhideWhenUsed/>
    <w:qFormat/>
    <w:rsid w:val="009137D8"/>
    <w:pPr>
      <w:keepNext/>
      <w:keepLines/>
      <w:numPr>
        <w:ilvl w:val="5"/>
        <w:numId w:val="20"/>
      </w:numPr>
      <w:spacing w:before="200" w:after="0"/>
      <w:outlineLvl w:val="5"/>
    </w:pPr>
    <w:rPr>
      <w:rFonts w:asciiTheme="majorHAnsi" w:eastAsiaTheme="majorEastAsia" w:hAnsiTheme="majorHAnsi" w:cstheme="majorBidi"/>
      <w:color w:val="000000" w:themeColor="text1"/>
    </w:rPr>
  </w:style>
  <w:style w:type="paragraph" w:styleId="7">
    <w:name w:val="heading 7"/>
    <w:basedOn w:val="a"/>
    <w:next w:val="a0"/>
    <w:uiPriority w:val="9"/>
    <w:unhideWhenUsed/>
    <w:qFormat/>
    <w:rsid w:val="009137D8"/>
    <w:pPr>
      <w:keepNext/>
      <w:keepLines/>
      <w:numPr>
        <w:ilvl w:val="6"/>
        <w:numId w:val="20"/>
      </w:numPr>
      <w:spacing w:before="200" w:after="0"/>
      <w:outlineLvl w:val="6"/>
    </w:pPr>
    <w:rPr>
      <w:rFonts w:asciiTheme="majorHAnsi" w:eastAsiaTheme="majorEastAsia" w:hAnsiTheme="majorHAnsi" w:cstheme="majorBidi"/>
      <w:color w:val="000000" w:themeColor="text1"/>
    </w:rPr>
  </w:style>
  <w:style w:type="paragraph" w:styleId="8">
    <w:name w:val="heading 8"/>
    <w:basedOn w:val="a"/>
    <w:next w:val="a0"/>
    <w:uiPriority w:val="9"/>
    <w:unhideWhenUsed/>
    <w:qFormat/>
    <w:rsid w:val="009137D8"/>
    <w:pPr>
      <w:keepNext/>
      <w:keepLines/>
      <w:numPr>
        <w:ilvl w:val="7"/>
        <w:numId w:val="20"/>
      </w:numPr>
      <w:spacing w:before="200" w:after="0"/>
      <w:outlineLvl w:val="7"/>
    </w:pPr>
    <w:rPr>
      <w:rFonts w:asciiTheme="majorHAnsi" w:eastAsiaTheme="majorEastAsia" w:hAnsiTheme="majorHAnsi" w:cstheme="majorBidi"/>
      <w:color w:val="000000" w:themeColor="text1"/>
    </w:rPr>
  </w:style>
  <w:style w:type="paragraph" w:styleId="9">
    <w:name w:val="heading 9"/>
    <w:basedOn w:val="a"/>
    <w:next w:val="a0"/>
    <w:uiPriority w:val="9"/>
    <w:unhideWhenUsed/>
    <w:qFormat/>
    <w:rsid w:val="009137D8"/>
    <w:pPr>
      <w:keepNext/>
      <w:keepLines/>
      <w:numPr>
        <w:ilvl w:val="8"/>
        <w:numId w:val="20"/>
      </w:numPr>
      <w:spacing w:before="200" w:after="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6712EE"/>
    <w:pPr>
      <w:topLinePunct/>
      <w:spacing w:before="60" w:after="60" w:line="300" w:lineRule="auto"/>
      <w:ind w:firstLineChars="200" w:firstLine="200"/>
    </w:pPr>
  </w:style>
  <w:style w:type="paragraph" w:customStyle="1" w:styleId="FirstParagraph">
    <w:name w:val="First Paragraph"/>
    <w:basedOn w:val="a0"/>
    <w:next w:val="a0"/>
    <w:qFormat/>
  </w:style>
  <w:style w:type="paragraph" w:customStyle="1" w:styleId="Compact">
    <w:name w:val="Compact"/>
    <w:basedOn w:val="a0"/>
    <w:qFormat/>
    <w:rsid w:val="00317227"/>
    <w:pPr>
      <w:spacing w:before="36" w:after="36"/>
      <w:ind w:firstLineChars="0" w:firstLine="0"/>
    </w:pPr>
  </w:style>
  <w:style w:type="paragraph" w:styleId="a5">
    <w:name w:val="Title"/>
    <w:basedOn w:val="a"/>
    <w:next w:val="a0"/>
    <w:qFormat/>
    <w:rsid w:val="009137D8"/>
    <w:pPr>
      <w:keepNext/>
      <w:keepLines/>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6">
    <w:name w:val="Subtitle"/>
    <w:basedOn w:val="a5"/>
    <w:next w:val="a0"/>
    <w:qFormat/>
    <w:rsid w:val="009137D8"/>
    <w:pPr>
      <w:pBdr>
        <w:bottom w:val="none" w:sz="0" w:space="0" w:color="auto"/>
      </w:pBd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a">
    <w:name w:val="footnote text"/>
    <w:basedOn w:val="a"/>
    <w:uiPriority w:val="9"/>
    <w:unhideWhenUsed/>
    <w:qFormat/>
  </w:style>
  <w:style w:type="table" w:customStyle="1" w:styleId="Table">
    <w:name w:val="Table"/>
    <w:semiHidden/>
    <w:unhideWhenUsed/>
    <w:qFormat/>
    <w:rsid w:val="00543C54"/>
    <w:pPr>
      <w:keepNext/>
      <w:spacing w:before="100" w:beforeAutospacing="1" w:after="100" w:afterAutospacing="1" w:line="300" w:lineRule="auto"/>
      <w:jc w:val="both"/>
    </w:pPr>
    <w:rPr>
      <w:sz w:val="21"/>
      <w:szCs w:val="20"/>
      <w:lang w:eastAsia="zh-CN"/>
    </w:rPr>
    <w:tblPr>
      <w:tblStyleRowBandSize w:val="1"/>
      <w:tblInd w:w="0" w:type="dxa"/>
      <w:tblBorders>
        <w:bottom w:val="single" w:sz="12" w:space="0" w:color="auto"/>
      </w:tblBorders>
      <w:tblCellMar>
        <w:top w:w="0" w:type="dxa"/>
        <w:left w:w="108" w:type="dxa"/>
        <w:bottom w:w="0" w:type="dxa"/>
        <w:right w:w="108" w:type="dxa"/>
      </w:tblCellMar>
    </w:tblPr>
    <w:tcPr>
      <w:shd w:val="clear" w:color="auto" w:fill="auto"/>
    </w:tcPr>
    <w:tblStylePr w:type="firstRow">
      <w:rPr>
        <w:b/>
      </w:rPr>
      <w:tblPr/>
      <w:tcPr>
        <w:tcBorders>
          <w:top w:val="single" w:sz="12" w:space="0" w:color="auto"/>
          <w:left w:val="nil"/>
          <w:bottom w:val="single" w:sz="12" w:space="0" w:color="auto"/>
          <w:right w:val="nil"/>
          <w:insideH w:val="nil"/>
          <w:insideV w:val="nil"/>
        </w:tcBorders>
        <w:shd w:val="clear" w:color="auto" w:fill="auto"/>
      </w:tcPr>
    </w:tblStylePr>
    <w:tblStylePr w:type="firstCol">
      <w:pPr>
        <w:wordWrap/>
        <w:adjustRightInd w:val="0"/>
        <w:snapToGrid/>
        <w:spacing w:line="300" w:lineRule="auto"/>
        <w:ind w:firstLineChars="0" w:firstLine="0"/>
        <w:contextualSpacing w:val="0"/>
        <w:mirrorIndents/>
        <w:jc w:val="left"/>
        <w:outlineLvl w:val="9"/>
      </w:pPr>
      <w:tblPr/>
      <w:tcPr>
        <w:tcBorders>
          <w:right w:val="nil"/>
        </w:tcBorders>
        <w:shd w:val="clear" w:color="auto" w:fill="auto"/>
      </w:tcPr>
    </w:tblStylePr>
    <w:tblStylePr w:type="band1Horz">
      <w:tblPr/>
      <w:tcPr>
        <w:tcBorders>
          <w:top w:val="nil"/>
        </w:tcBorders>
        <w:shd w:val="clear" w:color="auto" w:fill="auto"/>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rsid w:val="006A12E0"/>
    <w:pPr>
      <w:keepNext/>
      <w:jc w:val="center"/>
    </w:pPr>
    <w:rPr>
      <w:i w:val="0"/>
    </w:rPr>
  </w:style>
  <w:style w:type="paragraph" w:customStyle="1" w:styleId="ImageCaption">
    <w:name w:val="Image Caption"/>
    <w:basedOn w:val="ab"/>
    <w:rsid w:val="00BD4F91"/>
    <w:pPr>
      <w:jc w:val="center"/>
    </w:pPr>
    <w:rPr>
      <w:i w:val="0"/>
    </w:rPr>
  </w:style>
  <w:style w:type="paragraph" w:customStyle="1" w:styleId="Figure">
    <w:name w:val="Figure"/>
    <w:basedOn w:val="a"/>
    <w:rsid w:val="009B2D46"/>
    <w:pPr>
      <w:keepNext/>
      <w:keepLines/>
      <w:spacing w:before="60"/>
      <w:jc w:val="center"/>
    </w:pPr>
  </w:style>
  <w:style w:type="paragraph" w:customStyle="1" w:styleId="CaptionedFigure">
    <w:name w:val="Captioned Figure"/>
    <w:basedOn w:val="Figure"/>
  </w:style>
  <w:style w:type="character" w:customStyle="1" w:styleId="ac">
    <w:name w:val="题注 字符"/>
    <w:basedOn w:val="a1"/>
    <w:link w:val="ab"/>
  </w:style>
  <w:style w:type="character" w:customStyle="1" w:styleId="VerbatimChar">
    <w:name w:val="Verbatim Char"/>
    <w:basedOn w:val="ac"/>
    <w:rsid w:val="009137D8"/>
    <w:rPr>
      <w:rFonts w:ascii="Consolas" w:hAnsi="Consolas"/>
      <w:color w:val="C00000"/>
      <w:sz w:val="22"/>
      <w:u w:val="none"/>
      <w:bdr w:val="none" w:sz="0" w:space="0" w:color="auto"/>
      <w:shd w:val="clear" w:color="auto" w:fill="F2F2F2" w:themeFill="background1" w:themeFillShade="F2"/>
    </w:rPr>
  </w:style>
  <w:style w:type="character" w:styleId="ad">
    <w:name w:val="footnote reference"/>
    <w:basedOn w:val="ac"/>
    <w:rPr>
      <w:vertAlign w:val="superscript"/>
    </w:rPr>
  </w:style>
  <w:style w:type="character" w:styleId="ae">
    <w:name w:val="Hyperlink"/>
    <w:basedOn w:val="ac"/>
    <w:rsid w:val="00317227"/>
    <w:rPr>
      <w:color w:val="0070C0"/>
    </w:rPr>
  </w:style>
  <w:style w:type="paragraph" w:styleId="TOC">
    <w:name w:val="TOC Heading"/>
    <w:basedOn w:val="1"/>
    <w:next w:val="a0"/>
    <w:uiPriority w:val="39"/>
    <w:unhideWhenUsed/>
    <w:qFormat/>
    <w:rsid w:val="009137D8"/>
    <w:pPr>
      <w:numPr>
        <w:numId w:val="0"/>
      </w:numPr>
      <w:spacing w:before="240" w:line="259" w:lineRule="auto"/>
      <w:jc w:val="center"/>
      <w:outlineLvl w:val="9"/>
    </w:pPr>
    <w:rPr>
      <w:b w:val="0"/>
      <w:bCs w:val="0"/>
    </w:rPr>
  </w:style>
  <w:style w:type="character" w:customStyle="1" w:styleId="a4">
    <w:name w:val="正文文本 字符"/>
    <w:basedOn w:val="a1"/>
    <w:link w:val="a0"/>
    <w:rsid w:val="006712EE"/>
  </w:style>
  <w:style w:type="paragraph" w:styleId="af">
    <w:name w:val="List Paragraph"/>
    <w:basedOn w:val="a"/>
    <w:rsid w:val="005E0C3D"/>
    <w:pPr>
      <w:ind w:left="720"/>
      <w:contextualSpacing/>
    </w:pPr>
  </w:style>
  <w:style w:type="numbering" w:customStyle="1" w:styleId="Defaultul">
    <w:name w:val="Default ul"/>
    <w:basedOn w:val="a3"/>
    <w:uiPriority w:val="99"/>
    <w:rsid w:val="005E0C3D"/>
    <w:pPr>
      <w:numPr>
        <w:numId w:val="22"/>
      </w:numPr>
    </w:pPr>
  </w:style>
  <w:style w:type="numbering" w:customStyle="1" w:styleId="Defaultol">
    <w:name w:val="Default ol"/>
    <w:basedOn w:val="a3"/>
    <w:uiPriority w:val="99"/>
    <w:rsid w:val="005E0C3D"/>
    <w:pPr>
      <w:numPr>
        <w:numId w:val="23"/>
      </w:numPr>
    </w:pPr>
  </w:style>
  <w:style w:type="paragraph" w:styleId="af0">
    <w:name w:val="footer"/>
    <w:basedOn w:val="a"/>
    <w:link w:val="af1"/>
    <w:unhideWhenUsed/>
    <w:rsid w:val="00AC4D5C"/>
    <w:pPr>
      <w:tabs>
        <w:tab w:val="center" w:pos="4536"/>
        <w:tab w:val="right" w:pos="9072"/>
      </w:tabs>
      <w:spacing w:after="0"/>
    </w:pPr>
    <w:rPr>
      <w:color w:val="000000" w:themeColor="text1"/>
      <w:sz w:val="21"/>
    </w:rPr>
  </w:style>
  <w:style w:type="character" w:customStyle="1" w:styleId="af1">
    <w:name w:val="页脚 字符"/>
    <w:basedOn w:val="a1"/>
    <w:link w:val="af0"/>
    <w:rsid w:val="00AC4D5C"/>
    <w:rPr>
      <w:color w:val="000000" w:themeColor="text1"/>
      <w:sz w:val="21"/>
    </w:rPr>
  </w:style>
  <w:style w:type="character" w:styleId="af2">
    <w:name w:val="page number"/>
    <w:basedOn w:val="a1"/>
    <w:semiHidden/>
    <w:unhideWhenUsed/>
    <w:rsid w:val="00676DF8"/>
  </w:style>
  <w:style w:type="paragraph" w:styleId="af3">
    <w:name w:val="header"/>
    <w:basedOn w:val="a"/>
    <w:link w:val="af4"/>
    <w:unhideWhenUsed/>
    <w:rsid w:val="003F65B2"/>
    <w:pPr>
      <w:tabs>
        <w:tab w:val="center" w:pos="4536"/>
        <w:tab w:val="right" w:pos="9072"/>
      </w:tabs>
      <w:spacing w:after="0"/>
    </w:pPr>
  </w:style>
  <w:style w:type="character" w:customStyle="1" w:styleId="af4">
    <w:name w:val="页眉 字符"/>
    <w:basedOn w:val="a1"/>
    <w:link w:val="af3"/>
    <w:rsid w:val="003F65B2"/>
  </w:style>
  <w:style w:type="character" w:styleId="af5">
    <w:name w:val="line number"/>
    <w:basedOn w:val="a1"/>
    <w:semiHidden/>
    <w:unhideWhenUsed/>
    <w:rsid w:val="00AC4D5C"/>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footer" Target="footer2.xml"/><Relationship Id="rId10" Type="http://schemas.openxmlformats.org/officeDocument/2006/relationships/footer" Target="footer1.xml"/><Relationship Id="rId57" Type="http://schemas.openxmlformats.org/officeDocument/2006/relationships/hyperlink" Target="http://dx.doi.org/10.1039/b907243h" TargetMode="External"/><Relationship Id="rId55" Type="http://schemas.openxmlformats.org/officeDocument/2006/relationships/hyperlink" Target="http://pubs.acs.org/doi/abs/10.1021/ac1003568" TargetMode="External"/><Relationship Id="rId54" Type="http://schemas.openxmlformats.org/officeDocument/2006/relationships/hyperlink" Target="http://www.cell.com/molecular-plant/fulltext/S1674-2052(14)60263-X" TargetMode="External"/><Relationship Id="rId67" Type="http://schemas.openxmlformats.org/officeDocument/2006/relationships/hyperlink" Target="http://www.kegg.jp/kegg/compound/" TargetMode="External"/><Relationship Id="rId68" Type="http://schemas.openxmlformats.org/officeDocument/2006/relationships/hyperlink" Target="http://www.kegg.jp/kegg/pathway.html" TargetMode="External"/><Relationship Id="rId60" Type="http://schemas.openxmlformats.org/officeDocument/2006/relationships/hyperlink" Target="https://doi.org/10.1093/bioinformatics/bty528" TargetMode="External"/><Relationship Id="rId58" Type="http://schemas.openxmlformats.org/officeDocument/2006/relationships/hyperlink" Target="https://dx.doi.org/10.1021/acs.jproteome.5b00354" TargetMode="External"/><Relationship Id="rId59" Type="http://schemas.openxmlformats.org/officeDocument/2006/relationships/hyperlink" Target="https://www.ncbi.nlm.nih.gov/pmc/articles/PMC102409/" TargetMode="External"/><Relationship Id="rId56" Type="http://schemas.openxmlformats.org/officeDocument/2006/relationships/hyperlink" Target="https://www.researchgate.net/publication/285755118_Multi-_and_Megavariate_Data_Analysis_Part_I_Basic_Principles_and_Applications_Second_revised_and_enlarged_edition" TargetMode="External"/><Relationship Id="rId69" Type="http://schemas.openxmlformats.org/officeDocument/2006/relationships/image" Target="media/file22d16fb5885c.png"/><Relationship Id="rId70" Type="http://schemas.openxmlformats.org/officeDocument/2006/relationships/image" Target="media/file22d14e03b5b5.png"/><Relationship Id="rId71" Type="http://schemas.openxmlformats.org/officeDocument/2006/relationships/image" Target="media/file22d16883f2e2.png"/><Relationship Id="rId72" Type="http://schemas.openxmlformats.org/officeDocument/2006/relationships/image" Target="media/file22d13616fd68.png"/><Relationship Id="rId73" Type="http://schemas.openxmlformats.org/officeDocument/2006/relationships/image" Target="media/file22d1213a88a3.png"/><Relationship Id="rId74" Type="http://schemas.openxmlformats.org/officeDocument/2006/relationships/image" Target="media/file22d119a43a62.png"/><Relationship Id="rId75" Type="http://schemas.openxmlformats.org/officeDocument/2006/relationships/image" Target="media/file22d1663e1c5c.png"/><Relationship Id="rId76" Type="http://schemas.openxmlformats.org/officeDocument/2006/relationships/image" Target="media/file22d16da3b780.png"/><Relationship Id="rId77" Type="http://schemas.openxmlformats.org/officeDocument/2006/relationships/image" Target="media/file22d144458610.png"/><Relationship Id="rId78" Type="http://schemas.openxmlformats.org/officeDocument/2006/relationships/image" Target="media/file22d1298ecdba.png"/><Relationship Id="rId79" Type="http://schemas.openxmlformats.org/officeDocument/2006/relationships/image" Target="media/file22d165b55285.png"/><Relationship Id="rId80" Type="http://schemas.openxmlformats.org/officeDocument/2006/relationships/image" Target="media/file22d14131b731.png"/><Relationship Id="rId81" Type="http://schemas.openxmlformats.org/officeDocument/2006/relationships/image" Target="media/file22d1535dfb61.png"/><Relationship Id="rId82" Type="http://schemas.openxmlformats.org/officeDocument/2006/relationships/image" Target="media/file22d133c66f34.png"/><Relationship Id="rId83" Type="http://schemas.openxmlformats.org/officeDocument/2006/relationships/image" Target="media/file22d159b73175.png"/><Relationship Id="rId84" Type="http://schemas.openxmlformats.org/officeDocument/2006/relationships/image" Target="media/file22d14ce1ec42.png"/><Relationship Id="rId85" Type="http://schemas.openxmlformats.org/officeDocument/2006/relationships/image" Target="media/file22d170468522.png"/><Relationship Id="rId86" Type="http://schemas.openxmlformats.org/officeDocument/2006/relationships/image" Target="media/file22d1d25b0a.png"/><Relationship Id="rId87" Type="http://schemas.openxmlformats.org/officeDocument/2006/relationships/image" Target="media/file22d115fc3d67.png"/><Relationship Id="rId88" Type="http://schemas.openxmlformats.org/officeDocument/2006/relationships/image" Target="media/file22d15ed57470.png"/><Relationship Id="rId89" Type="http://schemas.openxmlformats.org/officeDocument/2006/relationships/image" Target="media/file22d158d51747.png"/><Relationship Id="rId90" Type="http://schemas.openxmlformats.org/officeDocument/2006/relationships/image" Target="media/file22d1654328a9.png"/><Relationship Id="rId91" Type="http://schemas.openxmlformats.org/officeDocument/2006/relationships/image" Target="media/file22d11d2e5b55.png"/><Relationship Id="rId92" Type="http://schemas.openxmlformats.org/officeDocument/2006/relationships/image" Target="media/file22d13103081d.png"/><Relationship Id="rId93" Type="http://schemas.openxmlformats.org/officeDocument/2006/relationships/image" Target="media/file22d123c02e52.png"/><Relationship Id="rId94" Type="http://schemas.openxmlformats.org/officeDocument/2006/relationships/image" Target="media/file22d17e13c5bf.png"/><Relationship Id="rId95" Type="http://schemas.openxmlformats.org/officeDocument/2006/relationships/image" Target="media/file22d155cbbdd0.png"/><Relationship Id="rId96" Type="http://schemas.openxmlformats.org/officeDocument/2006/relationships/image" Target="media/file22d1d53edac.png"/></Relationships>
</file>

<file path=word/_rels/footnotes.xml.rels><?xml version="1.0" encoding="UTF-8" standalone="yes"?>
<Relationships  xmlns="http://schemas.openxmlformats.org/package/2006/relationships"><Relationship Id="rId57" Type="http://schemas.openxmlformats.org/officeDocument/2006/relationships/hyperlink" Target="http://dx.doi.org/10.1039/b907243h" TargetMode="External"/><Relationship Id="rId55" Type="http://schemas.openxmlformats.org/officeDocument/2006/relationships/hyperlink" Target="http://pubs.acs.org/doi/abs/10.1021/ac1003568" TargetMode="External"/><Relationship Id="rId54" Type="http://schemas.openxmlformats.org/officeDocument/2006/relationships/hyperlink" Target="http://www.cell.com/molecular-plant/fulltext/S1674-2052(14)60263-X" TargetMode="External"/><Relationship Id="rId67" Type="http://schemas.openxmlformats.org/officeDocument/2006/relationships/hyperlink" Target="http://www.kegg.jp/kegg/compound/" TargetMode="External"/><Relationship Id="rId68" Type="http://schemas.openxmlformats.org/officeDocument/2006/relationships/hyperlink" Target="http://www.kegg.jp/kegg/pathway.html" TargetMode="External"/><Relationship Id="rId60" Type="http://schemas.openxmlformats.org/officeDocument/2006/relationships/hyperlink" Target="https://doi.org/10.1093/bioinformatics/bty528" TargetMode="External"/><Relationship Id="rId58" Type="http://schemas.openxmlformats.org/officeDocument/2006/relationships/hyperlink" Target="https://dx.doi.org/10.1021/acs.jproteome.5b00354" TargetMode="External"/><Relationship Id="rId59" Type="http://schemas.openxmlformats.org/officeDocument/2006/relationships/hyperlink" Target="https://www.ncbi.nlm.nih.gov/pmc/articles/PMC102409/" TargetMode="External"/><Relationship Id="rId56" Type="http://schemas.openxmlformats.org/officeDocument/2006/relationships/hyperlink" Target="https://www.researchgate.net/publication/285755118_Multi-_and_Megavariate_Data_Analysis_Part_I_Basic_Principles_and_Applications_Second_revised_and_enlarged_ed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Pages>
  <Words>101</Words>
  <Characters>581</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2023-04-19T06:57:42Z</dcterms:created>
  <dcterms:modified xsi:type="dcterms:W3CDTF">2023-04-19T14:57:42Z</dcterms:modified>
  <cp:lastModifiedBy>deploy</cp:lastModifiedBy>
</cp:coreProperties>
</file>